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99"/>
        <w:gridCol w:w="6492"/>
        <w:gridCol w:w="2199"/>
      </w:tblGrid>
      <w:tr w:rsidR="00000000">
        <w:trPr>
          <w:tblCellSpacing w:w="15" w:type="dxa"/>
        </w:trPr>
        <w:tc>
          <w:tcPr>
            <w:tcW w:w="1000" w:type="pct"/>
            <w:vAlign w:val="center"/>
            <w:hideMark/>
          </w:tcPr>
          <w:p w:rsidR="00000000" w:rsidRDefault="00AE4644">
            <w:pPr>
              <w:rPr>
                <w:rFonts w:ascii="Arial" w:eastAsia="Times New Roman" w:hAnsi="Arial" w:cs="Arial"/>
                <w:sz w:val="18"/>
                <w:szCs w:val="18"/>
              </w:rPr>
            </w:pPr>
          </w:p>
        </w:tc>
        <w:tc>
          <w:tcPr>
            <w:tcW w:w="3000" w:type="pct"/>
            <w:vAlign w:val="center"/>
            <w:hideMark/>
          </w:tcPr>
          <w:p w:rsidR="00000000" w:rsidRDefault="00AE4644">
            <w:pPr>
              <w:jc w:val="center"/>
              <w:rPr>
                <w:rFonts w:ascii="Arial" w:eastAsia="Times New Roman" w:hAnsi="Arial" w:cs="Arial"/>
                <w:sz w:val="18"/>
                <w:szCs w:val="18"/>
              </w:rPr>
            </w:pPr>
            <w:r>
              <w:rPr>
                <w:rFonts w:ascii="Arial" w:eastAsia="Times New Roman" w:hAnsi="Arial" w:cs="Arial"/>
                <w:sz w:val="18"/>
                <w:szCs w:val="18"/>
              </w:rPr>
              <w:t>Legislative Information System</w:t>
            </w:r>
          </w:p>
        </w:tc>
        <w:tc>
          <w:tcPr>
            <w:tcW w:w="1000" w:type="pct"/>
            <w:vAlign w:val="center"/>
            <w:hideMark/>
          </w:tcPr>
          <w:p w:rsidR="00000000" w:rsidRDefault="00AE4644">
            <w:pPr>
              <w:jc w:val="right"/>
              <w:rPr>
                <w:rFonts w:ascii="Arial" w:eastAsia="Times New Roman" w:hAnsi="Arial" w:cs="Arial"/>
                <w:sz w:val="18"/>
                <w:szCs w:val="18"/>
              </w:rPr>
            </w:pPr>
            <w:r>
              <w:rPr>
                <w:rFonts w:ascii="Arial" w:eastAsia="Times New Roman" w:hAnsi="Arial" w:cs="Arial"/>
                <w:sz w:val="18"/>
                <w:szCs w:val="18"/>
              </w:rPr>
              <w:t>3/23/2020</w:t>
            </w:r>
          </w:p>
        </w:tc>
      </w:tr>
      <w:tr w:rsidR="00000000">
        <w:trPr>
          <w:tblCellSpacing w:w="15" w:type="dxa"/>
        </w:trPr>
        <w:tc>
          <w:tcPr>
            <w:tcW w:w="1000" w:type="pct"/>
            <w:vAlign w:val="center"/>
            <w:hideMark/>
          </w:tcPr>
          <w:p w:rsidR="00000000" w:rsidRDefault="00AE4644">
            <w:pPr>
              <w:rPr>
                <w:rFonts w:ascii="Arial" w:eastAsia="Times New Roman" w:hAnsi="Arial" w:cs="Arial"/>
                <w:sz w:val="18"/>
                <w:szCs w:val="18"/>
              </w:rPr>
            </w:pPr>
          </w:p>
        </w:tc>
        <w:tc>
          <w:tcPr>
            <w:tcW w:w="3000" w:type="pct"/>
            <w:vAlign w:val="center"/>
            <w:hideMark/>
          </w:tcPr>
          <w:p w:rsidR="00000000" w:rsidRDefault="00AE4644">
            <w:pPr>
              <w:jc w:val="center"/>
              <w:rPr>
                <w:rFonts w:ascii="Arial" w:eastAsia="Times New Roman" w:hAnsi="Arial" w:cs="Arial"/>
                <w:sz w:val="18"/>
                <w:szCs w:val="18"/>
              </w:rPr>
            </w:pPr>
            <w:r>
              <w:rPr>
                <w:rFonts w:ascii="Arial" w:eastAsia="Times New Roman" w:hAnsi="Arial" w:cs="Arial"/>
                <w:sz w:val="18"/>
                <w:szCs w:val="18"/>
              </w:rPr>
              <w:t>101st General Assembly</w:t>
            </w:r>
          </w:p>
        </w:tc>
        <w:tc>
          <w:tcPr>
            <w:tcW w:w="1000" w:type="pct"/>
            <w:vAlign w:val="center"/>
            <w:hideMark/>
          </w:tcPr>
          <w:p w:rsidR="00000000" w:rsidRDefault="00AE4644">
            <w:pPr>
              <w:jc w:val="right"/>
              <w:rPr>
                <w:rFonts w:ascii="Arial" w:eastAsia="Times New Roman" w:hAnsi="Arial" w:cs="Arial"/>
                <w:sz w:val="18"/>
                <w:szCs w:val="18"/>
              </w:rPr>
            </w:pPr>
            <w:r>
              <w:rPr>
                <w:rFonts w:ascii="Arial" w:eastAsia="Times New Roman" w:hAnsi="Arial" w:cs="Arial"/>
                <w:sz w:val="18"/>
                <w:szCs w:val="18"/>
              </w:rPr>
              <w:t>10:02:03 AM</w:t>
            </w:r>
          </w:p>
        </w:tc>
      </w:tr>
      <w:tr w:rsidR="00000000">
        <w:trPr>
          <w:tblCellSpacing w:w="15" w:type="dxa"/>
        </w:trPr>
        <w:tc>
          <w:tcPr>
            <w:tcW w:w="1000" w:type="pct"/>
            <w:vAlign w:val="center"/>
            <w:hideMark/>
          </w:tcPr>
          <w:p w:rsidR="00000000" w:rsidRDefault="00AE4644">
            <w:pPr>
              <w:rPr>
                <w:rFonts w:ascii="Arial" w:eastAsia="Times New Roman" w:hAnsi="Arial" w:cs="Arial"/>
                <w:sz w:val="18"/>
                <w:szCs w:val="18"/>
              </w:rPr>
            </w:pPr>
          </w:p>
        </w:tc>
        <w:tc>
          <w:tcPr>
            <w:tcW w:w="3000" w:type="pct"/>
            <w:vAlign w:val="center"/>
            <w:hideMark/>
          </w:tcPr>
          <w:p w:rsidR="00000000" w:rsidRDefault="00AE4644">
            <w:pPr>
              <w:jc w:val="center"/>
              <w:rPr>
                <w:rFonts w:ascii="Arial" w:eastAsia="Times New Roman" w:hAnsi="Arial" w:cs="Arial"/>
                <w:sz w:val="18"/>
                <w:szCs w:val="18"/>
              </w:rPr>
            </w:pPr>
            <w:r>
              <w:rPr>
                <w:rFonts w:ascii="Arial" w:eastAsia="Times New Roman" w:hAnsi="Arial" w:cs="Arial"/>
                <w:b/>
                <w:bCs/>
                <w:sz w:val="18"/>
                <w:szCs w:val="18"/>
              </w:rPr>
              <w:t>All Bills (Bill Order)</w:t>
            </w:r>
          </w:p>
        </w:tc>
        <w:tc>
          <w:tcPr>
            <w:tcW w:w="1000" w:type="pct"/>
            <w:vAlign w:val="center"/>
            <w:hideMark/>
          </w:tcPr>
          <w:p w:rsidR="00000000" w:rsidRDefault="00AE4644">
            <w:pPr>
              <w:rPr>
                <w:rFonts w:ascii="Arial" w:eastAsia="Times New Roman" w:hAnsi="Arial" w:cs="Arial"/>
                <w:sz w:val="18"/>
                <w:szCs w:val="18"/>
              </w:rPr>
            </w:pPr>
          </w:p>
        </w:tc>
      </w:tr>
      <w:tr w:rsidR="00000000">
        <w:trPr>
          <w:tblCellSpacing w:w="15" w:type="dxa"/>
        </w:trPr>
        <w:tc>
          <w:tcPr>
            <w:tcW w:w="1000" w:type="pct"/>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Both Chambers</w:t>
            </w:r>
          </w:p>
        </w:tc>
        <w:tc>
          <w:tcPr>
            <w:tcW w:w="3000" w:type="pct"/>
            <w:vAlign w:val="center"/>
            <w:hideMark/>
          </w:tcPr>
          <w:p w:rsidR="00000000" w:rsidRDefault="00AE4644">
            <w:pPr>
              <w:jc w:val="center"/>
              <w:rPr>
                <w:rFonts w:ascii="Arial" w:eastAsia="Times New Roman" w:hAnsi="Arial" w:cs="Arial"/>
                <w:sz w:val="18"/>
                <w:szCs w:val="18"/>
              </w:rPr>
            </w:pPr>
            <w:r>
              <w:rPr>
                <w:rFonts w:ascii="Arial" w:eastAsia="Times New Roman" w:hAnsi="Arial" w:cs="Arial"/>
                <w:b/>
                <w:bCs/>
                <w:sz w:val="18"/>
                <w:szCs w:val="18"/>
              </w:rPr>
              <w:t>OTs</w:t>
            </w:r>
          </w:p>
        </w:tc>
        <w:tc>
          <w:tcPr>
            <w:tcW w:w="1000" w:type="pct"/>
            <w:vAlign w:val="center"/>
            <w:hideMark/>
          </w:tcPr>
          <w:p w:rsidR="00000000" w:rsidRDefault="00AE4644">
            <w:pPr>
              <w:rPr>
                <w:rFonts w:ascii="Arial" w:eastAsia="Times New Roman" w:hAnsi="Arial" w:cs="Arial"/>
                <w:sz w:val="18"/>
                <w:szCs w:val="18"/>
              </w:rPr>
            </w:pPr>
          </w:p>
        </w:tc>
      </w:tr>
    </w:tbl>
    <w:p w:rsidR="00000000" w:rsidRDefault="00AE4644">
      <w:pPr>
        <w:rPr>
          <w:rFonts w:eastAsia="Times New Roman"/>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1"/>
        <w:gridCol w:w="131"/>
        <w:gridCol w:w="1905"/>
        <w:gridCol w:w="3391"/>
        <w:gridCol w:w="4682"/>
      </w:tblGrid>
      <w:tr w:rsidR="00000000">
        <w:trPr>
          <w:tblCellSpacing w:w="0" w:type="dxa"/>
        </w:trPr>
        <w:tc>
          <w:tcPr>
            <w:tcW w:w="0" w:type="auto"/>
            <w:gridSpan w:val="5"/>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pict>
                <v:rect id="_x0000_i1025" style="width:0;height:1.5pt" o:hralign="center" o:hrstd="t" o:hr="t" fillcolor="#a0a0a0" stroked="f"/>
              </w:pict>
            </w:r>
          </w:p>
        </w:tc>
      </w:tr>
      <w:tr w:rsidR="00000000">
        <w:trPr>
          <w:tblCellSpacing w:w="0" w:type="dxa"/>
        </w:trPr>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HB62</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s</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Gregory Harris</w:t>
                  </w:r>
                </w:p>
              </w:tc>
            </w:tr>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(John J. Cullerton)</w:t>
                  </w:r>
                </w:p>
              </w:tc>
            </w:tr>
          </w:tbl>
          <w:p w:rsidR="00000000" w:rsidRDefault="00AE4644">
            <w:pPr>
              <w:rPr>
                <w:rFonts w:ascii="Arial" w:eastAsia="Times New Roman" w:hAnsi="Arial" w:cs="Arial"/>
                <w:sz w:val="18"/>
                <w:szCs w:val="18"/>
              </w:rPr>
            </w:pP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b/>
                <w:bCs/>
                <w:sz w:val="18"/>
                <w:szCs w:val="18"/>
              </w:rPr>
              <w:t>$CENTRAL IL ECON DEV AUTH-TECH</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2587"/>
            </w:tblGrid>
            <w:tr w:rsidR="00000000">
              <w:trPr>
                <w:tblCellSpacing w:w="15" w:type="dxa"/>
              </w:trPr>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06/28/2019</w:t>
                  </w: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Public Act . . . . . . . . . 101-0029</w:t>
                  </w:r>
                </w:p>
              </w:tc>
            </w:tr>
          </w:tbl>
          <w:p w:rsidR="00000000" w:rsidRDefault="00AE4644">
            <w:pPr>
              <w:rPr>
                <w:rFonts w:ascii="Arial" w:eastAsia="Times New Roman" w:hAnsi="Arial" w:cs="Arial"/>
                <w:sz w:val="18"/>
                <w:szCs w:val="18"/>
              </w:rPr>
            </w:pPr>
          </w:p>
        </w:tc>
      </w:tr>
      <w:tr w:rsidR="00000000">
        <w:trPr>
          <w:tblCellSpacing w:w="0" w:type="dxa"/>
        </w:trPr>
        <w:tc>
          <w:tcPr>
            <w:tcW w:w="0" w:type="auto"/>
            <w:hideMark/>
          </w:tcPr>
          <w:p w:rsidR="00000000" w:rsidRDefault="00AE4644">
            <w:pPr>
              <w:jc w:val="center"/>
              <w:rPr>
                <w:rFonts w:ascii="Arial" w:eastAsia="Times New Roman" w:hAnsi="Arial" w:cs="Arial"/>
                <w:sz w:val="18"/>
                <w:szCs w:val="18"/>
              </w:rPr>
            </w:pPr>
            <w:r>
              <w:rPr>
                <w:rFonts w:ascii="Arial" w:eastAsia="Times New Roman" w:hAnsi="Arial" w:cs="Arial"/>
                <w:b/>
                <w:bCs/>
                <w:sz w:val="18"/>
                <w:szCs w:val="18"/>
              </w:rPr>
              <w:t>****</w:t>
            </w:r>
          </w:p>
        </w:tc>
        <w:tc>
          <w:tcPr>
            <w:tcW w:w="0" w:type="auto"/>
            <w:gridSpan w:val="4"/>
            <w:vAlign w:val="center"/>
            <w:hideMark/>
          </w:tcPr>
          <w:p w:rsidR="00000000" w:rsidRDefault="00AE4644">
            <w:pPr>
              <w:rPr>
                <w:rFonts w:ascii="Arial" w:eastAsia="Times New Roman" w:hAnsi="Arial" w:cs="Arial"/>
                <w:sz w:val="18"/>
                <w:szCs w:val="18"/>
              </w:rPr>
            </w:pPr>
            <w:r>
              <w:rPr>
                <w:rFonts w:ascii="Arial" w:eastAsia="Times New Roman" w:hAnsi="Arial" w:cs="Arial"/>
                <w:b/>
                <w:bCs/>
                <w:sz w:val="18"/>
                <w:szCs w:val="18"/>
              </w:rPr>
              <w:t>SA 1- Capital projects for members' districts</w:t>
            </w:r>
          </w:p>
        </w:tc>
      </w:tr>
      <w:tr w:rsidR="00000000">
        <w:trPr>
          <w:tblCellSpacing w:w="0" w:type="dxa"/>
        </w:trPr>
        <w:tc>
          <w:tcPr>
            <w:tcW w:w="0" w:type="auto"/>
            <w:gridSpan w:val="5"/>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pict>
                <v:rect id="_x0000_i1026" style="width:0;height:1.5pt" o:hralign="center" o:hrstd="t" o:hr="t" fillcolor="#a0a0a0" stroked="f"/>
              </w:pict>
            </w:r>
          </w:p>
        </w:tc>
      </w:tr>
      <w:tr w:rsidR="00000000">
        <w:trPr>
          <w:tblCellSpacing w:w="0" w:type="dxa"/>
        </w:trPr>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HB142</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b</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Gregory Harris</w:t>
                  </w:r>
                </w:p>
              </w:tc>
            </w:tr>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(Andy Manar)</w:t>
                  </w:r>
                </w:p>
              </w:tc>
            </w:tr>
          </w:tbl>
          <w:p w:rsidR="00000000" w:rsidRDefault="00AE4644">
            <w:pPr>
              <w:rPr>
                <w:rFonts w:ascii="Arial" w:eastAsia="Times New Roman" w:hAnsi="Arial" w:cs="Arial"/>
                <w:sz w:val="18"/>
                <w:szCs w:val="18"/>
              </w:rPr>
            </w:pP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FINANCE-TECH</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2587"/>
            </w:tblGrid>
            <w:tr w:rsidR="00000000">
              <w:trPr>
                <w:tblCellSpacing w:w="15" w:type="dxa"/>
              </w:trPr>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06/28/2019</w:t>
                  </w: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Public Act . . . . . . . . . 101-0030</w:t>
                  </w:r>
                </w:p>
              </w:tc>
            </w:tr>
          </w:tbl>
          <w:p w:rsidR="00000000" w:rsidRDefault="00AE4644">
            <w:pPr>
              <w:rPr>
                <w:rFonts w:ascii="Arial" w:eastAsia="Times New Roman" w:hAnsi="Arial" w:cs="Arial"/>
                <w:sz w:val="18"/>
                <w:szCs w:val="18"/>
              </w:rPr>
            </w:pPr>
          </w:p>
        </w:tc>
      </w:tr>
      <w:tr w:rsidR="00000000">
        <w:trPr>
          <w:tblCellSpacing w:w="0" w:type="dxa"/>
        </w:trPr>
        <w:tc>
          <w:tcPr>
            <w:tcW w:w="0" w:type="auto"/>
            <w:hideMark/>
          </w:tcPr>
          <w:p w:rsidR="00000000" w:rsidRDefault="00AE4644">
            <w:pPr>
              <w:jc w:val="center"/>
              <w:rPr>
                <w:rFonts w:ascii="Arial" w:eastAsia="Times New Roman" w:hAnsi="Arial" w:cs="Arial"/>
                <w:sz w:val="18"/>
                <w:szCs w:val="18"/>
              </w:rPr>
            </w:pPr>
            <w:r>
              <w:rPr>
                <w:rFonts w:ascii="Arial" w:eastAsia="Times New Roman" w:hAnsi="Arial" w:cs="Arial"/>
                <w:b/>
                <w:bCs/>
                <w:sz w:val="18"/>
                <w:szCs w:val="18"/>
              </w:rPr>
              <w:t>****</w:t>
            </w:r>
          </w:p>
        </w:tc>
        <w:tc>
          <w:tcPr>
            <w:tcW w:w="0" w:type="auto"/>
            <w:gridSpan w:val="4"/>
            <w:vAlign w:val="center"/>
            <w:hideMark/>
          </w:tcPr>
          <w:p w:rsidR="00000000" w:rsidRDefault="00AE4644">
            <w:pPr>
              <w:rPr>
                <w:rFonts w:ascii="Arial" w:eastAsia="Times New Roman" w:hAnsi="Arial" w:cs="Arial"/>
                <w:sz w:val="18"/>
                <w:szCs w:val="18"/>
              </w:rPr>
            </w:pPr>
            <w:r>
              <w:rPr>
                <w:rFonts w:ascii="Arial" w:eastAsia="Times New Roman" w:hAnsi="Arial" w:cs="Arial"/>
                <w:b/>
                <w:bCs/>
                <w:sz w:val="18"/>
                <w:szCs w:val="18"/>
              </w:rPr>
              <w:t>GO Bonds (General Obligation Bonds)</w:t>
            </w:r>
          </w:p>
        </w:tc>
      </w:tr>
      <w:tr w:rsidR="00000000">
        <w:trPr>
          <w:tblCellSpacing w:w="0" w:type="dxa"/>
        </w:trPr>
        <w:tc>
          <w:tcPr>
            <w:tcW w:w="0" w:type="auto"/>
            <w:gridSpan w:val="5"/>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pict>
                <v:rect id="_x0000_i1027" style="width:0;height:1.5pt" o:hralign="center" o:hrstd="t" o:hr="t" fillcolor="#a0a0a0" stroked="f"/>
              </w:pict>
            </w:r>
          </w:p>
        </w:tc>
      </w:tr>
      <w:tr w:rsidR="00000000">
        <w:trPr>
          <w:tblCellSpacing w:w="0" w:type="dxa"/>
        </w:trPr>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HB1438</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b</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Kelly M. Cassidy</w:t>
                  </w:r>
                </w:p>
              </w:tc>
            </w:tr>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(Heather A. Steans)</w:t>
                  </w:r>
                </w:p>
              </w:tc>
            </w:tr>
          </w:tbl>
          <w:p w:rsidR="00000000" w:rsidRDefault="00AE4644">
            <w:pPr>
              <w:rPr>
                <w:rFonts w:ascii="Arial" w:eastAsia="Times New Roman" w:hAnsi="Arial" w:cs="Arial"/>
                <w:sz w:val="18"/>
                <w:szCs w:val="18"/>
              </w:rPr>
            </w:pP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CANNABIS REGULATION &amp; TAX ACT</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2587"/>
            </w:tblGrid>
            <w:tr w:rsidR="00000000">
              <w:trPr>
                <w:tblCellSpacing w:w="15" w:type="dxa"/>
              </w:trPr>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06/25/2019</w:t>
                  </w: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Public Act . . . . . . . . . 101-0027</w:t>
                  </w:r>
                </w:p>
              </w:tc>
            </w:tr>
          </w:tbl>
          <w:p w:rsidR="00000000" w:rsidRDefault="00AE4644">
            <w:pPr>
              <w:rPr>
                <w:rFonts w:ascii="Arial" w:eastAsia="Times New Roman" w:hAnsi="Arial" w:cs="Arial"/>
                <w:sz w:val="18"/>
                <w:szCs w:val="18"/>
              </w:rPr>
            </w:pPr>
          </w:p>
        </w:tc>
      </w:tr>
      <w:tr w:rsidR="00000000">
        <w:trPr>
          <w:tblCellSpacing w:w="0" w:type="dxa"/>
        </w:trPr>
        <w:tc>
          <w:tcPr>
            <w:tcW w:w="0" w:type="auto"/>
            <w:hideMark/>
          </w:tcPr>
          <w:p w:rsidR="00000000" w:rsidRDefault="00AE4644">
            <w:pPr>
              <w:jc w:val="center"/>
              <w:rPr>
                <w:rFonts w:ascii="Arial" w:eastAsia="Times New Roman" w:hAnsi="Arial" w:cs="Arial"/>
                <w:sz w:val="18"/>
                <w:szCs w:val="18"/>
              </w:rPr>
            </w:pPr>
            <w:r>
              <w:rPr>
                <w:rFonts w:ascii="Arial" w:eastAsia="Times New Roman" w:hAnsi="Arial" w:cs="Arial"/>
                <w:b/>
                <w:bCs/>
                <w:sz w:val="18"/>
                <w:szCs w:val="18"/>
              </w:rPr>
              <w:t>****</w:t>
            </w:r>
          </w:p>
        </w:tc>
        <w:tc>
          <w:tcPr>
            <w:tcW w:w="0" w:type="auto"/>
            <w:gridSpan w:val="4"/>
            <w:vAlign w:val="center"/>
            <w:hideMark/>
          </w:tcPr>
          <w:p w:rsidR="00000000" w:rsidRDefault="00AE4644">
            <w:pPr>
              <w:rPr>
                <w:rFonts w:ascii="Arial" w:eastAsia="Times New Roman" w:hAnsi="Arial" w:cs="Arial"/>
                <w:sz w:val="18"/>
                <w:szCs w:val="18"/>
              </w:rPr>
            </w:pPr>
            <w:r>
              <w:rPr>
                <w:rFonts w:ascii="Arial" w:eastAsia="Times New Roman" w:hAnsi="Arial" w:cs="Arial"/>
                <w:b/>
                <w:bCs/>
                <w:sz w:val="18"/>
                <w:szCs w:val="18"/>
              </w:rPr>
              <w:t>legalization of cannabis. (In limbo now -has motion to reconsider vote-after motion withdrawn bill will pass both houses.)</w:t>
            </w:r>
          </w:p>
        </w:tc>
      </w:tr>
      <w:tr w:rsidR="00000000">
        <w:trPr>
          <w:tblCellSpacing w:w="0" w:type="dxa"/>
        </w:trPr>
        <w:tc>
          <w:tcPr>
            <w:tcW w:w="0" w:type="auto"/>
            <w:gridSpan w:val="5"/>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pict>
                <v:rect id="_x0000_i1028" style="width:0;height:1.5pt" o:hralign="center" o:hrstd="t" o:hr="t" fillcolor="#a0a0a0" stroked="f"/>
              </w:pict>
            </w:r>
          </w:p>
        </w:tc>
      </w:tr>
      <w:tr w:rsidR="00000000">
        <w:trPr>
          <w:tblCellSpacing w:w="0" w:type="dxa"/>
        </w:trPr>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HB2152</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h</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Emanuel Chris Welch</w:t>
                  </w:r>
                </w:p>
              </w:tc>
            </w:tr>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(Pat McGuire)</w:t>
                  </w:r>
                </w:p>
              </w:tc>
            </w:tr>
          </w:tbl>
          <w:p w:rsidR="00000000" w:rsidRDefault="00AE4644">
            <w:pPr>
              <w:rPr>
                <w:rFonts w:ascii="Arial" w:eastAsia="Times New Roman" w:hAnsi="Arial" w:cs="Arial"/>
                <w:sz w:val="18"/>
                <w:szCs w:val="18"/>
              </w:rPr>
            </w:pP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MENTAL HEALTH ACTION ON CAMPUS</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2587"/>
            </w:tblGrid>
            <w:tr w:rsidR="00000000">
              <w:trPr>
                <w:tblCellSpacing w:w="15" w:type="dxa"/>
              </w:trPr>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08/09/2019</w:t>
                  </w: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Public Act . . . . . . . . . 101-0251</w:t>
                  </w:r>
                </w:p>
              </w:tc>
            </w:tr>
          </w:tbl>
          <w:p w:rsidR="00000000" w:rsidRDefault="00AE4644">
            <w:pPr>
              <w:rPr>
                <w:rFonts w:ascii="Arial" w:eastAsia="Times New Roman" w:hAnsi="Arial" w:cs="Arial"/>
                <w:sz w:val="18"/>
                <w:szCs w:val="18"/>
              </w:rPr>
            </w:pPr>
          </w:p>
        </w:tc>
      </w:tr>
      <w:tr w:rsidR="00000000">
        <w:trPr>
          <w:tblCellSpacing w:w="0" w:type="dxa"/>
        </w:trPr>
        <w:tc>
          <w:tcPr>
            <w:tcW w:w="0" w:type="auto"/>
            <w:gridSpan w:val="5"/>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pict>
                <v:rect id="_x0000_i1029" style="width:0;height:1.5pt" o:hralign="center" o:hrstd="t" o:hr="t" fillcolor="#a0a0a0" stroked="f"/>
              </w:pict>
            </w:r>
          </w:p>
        </w:tc>
      </w:tr>
      <w:tr w:rsidR="00000000">
        <w:trPr>
          <w:tblCellSpacing w:w="0" w:type="dxa"/>
        </w:trPr>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HB2191</w:t>
            </w:r>
          </w:p>
        </w:tc>
        <w:tc>
          <w:tcPr>
            <w:tcW w:w="0" w:type="auto"/>
            <w:hideMark/>
          </w:tcPr>
          <w:p w:rsidR="00000000" w:rsidRDefault="00AE4644">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Deb Conroy</w:t>
                  </w:r>
                </w:p>
              </w:tc>
            </w:tr>
            <w:tr w:rsidR="00000000">
              <w:trPr>
                <w:tblCellSpacing w:w="0" w:type="dxa"/>
              </w:trPr>
              <w:tc>
                <w:tcPr>
                  <w:tcW w:w="0" w:type="auto"/>
                  <w:vAlign w:val="center"/>
                  <w:hideMark/>
                </w:tcPr>
                <w:p w:rsidR="00000000" w:rsidRDefault="00AE4644">
                  <w:pPr>
                    <w:rPr>
                      <w:rFonts w:ascii="Arial" w:eastAsia="Times New Roman" w:hAnsi="Arial" w:cs="Arial"/>
                      <w:sz w:val="18"/>
                      <w:szCs w:val="18"/>
                    </w:rPr>
                  </w:pPr>
                </w:p>
              </w:tc>
            </w:tr>
          </w:tbl>
          <w:p w:rsidR="00000000" w:rsidRDefault="00AE4644">
            <w:pPr>
              <w:rPr>
                <w:rFonts w:ascii="Arial" w:eastAsia="Times New Roman" w:hAnsi="Arial" w:cs="Arial"/>
                <w:sz w:val="18"/>
                <w:szCs w:val="18"/>
              </w:rPr>
            </w:pP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DHS-EARLY INTERVENTION RATES</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3095"/>
            </w:tblGrid>
            <w:tr w:rsidR="00000000">
              <w:trPr>
                <w:tblCellSpacing w:w="15" w:type="dxa"/>
              </w:trPr>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01/28/2020</w:t>
                  </w: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Assigned to Appropriations-Human Services Committee</w:t>
                  </w:r>
                </w:p>
              </w:tc>
            </w:tr>
          </w:tbl>
          <w:p w:rsidR="00000000" w:rsidRDefault="00AE4644">
            <w:pPr>
              <w:rPr>
                <w:rFonts w:ascii="Arial" w:eastAsia="Times New Roman" w:hAnsi="Arial" w:cs="Arial"/>
                <w:sz w:val="18"/>
                <w:szCs w:val="18"/>
              </w:rPr>
            </w:pPr>
          </w:p>
        </w:tc>
      </w:tr>
      <w:tr w:rsidR="00000000">
        <w:trPr>
          <w:tblCellSpacing w:w="0" w:type="dxa"/>
        </w:trPr>
        <w:tc>
          <w:tcPr>
            <w:tcW w:w="0" w:type="auto"/>
            <w:gridSpan w:val="5"/>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pict>
                <v:rect id="_x0000_i1030" style="width:0;height:1.5pt" o:hralign="center" o:hrstd="t" o:hr="t" fillcolor="#a0a0a0" stroked="f"/>
              </w:pict>
            </w:r>
          </w:p>
        </w:tc>
      </w:tr>
      <w:tr w:rsidR="00000000">
        <w:trPr>
          <w:tblCellSpacing w:w="0" w:type="dxa"/>
        </w:trPr>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HB2247</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h</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Camille Y. Lilly</w:t>
                  </w:r>
                </w:p>
              </w:tc>
            </w:tr>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(Julie A. Morrison)</w:t>
                  </w:r>
                </w:p>
              </w:tc>
            </w:tr>
          </w:tbl>
          <w:p w:rsidR="00000000" w:rsidRDefault="00AE4644">
            <w:pPr>
              <w:rPr>
                <w:rFonts w:ascii="Arial" w:eastAsia="Times New Roman" w:hAnsi="Arial" w:cs="Arial"/>
                <w:sz w:val="18"/>
                <w:szCs w:val="18"/>
              </w:rPr>
            </w:pP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MHDDSA-FAMILY COUNSELING</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2587"/>
            </w:tblGrid>
            <w:tr w:rsidR="00000000">
              <w:trPr>
                <w:tblCellSpacing w:w="15" w:type="dxa"/>
              </w:trPr>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07/12/2019</w:t>
                  </w: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Public Act . . . . . . . . . 101-0061</w:t>
                  </w:r>
                </w:p>
              </w:tc>
            </w:tr>
          </w:tbl>
          <w:p w:rsidR="00000000" w:rsidRDefault="00AE4644">
            <w:pPr>
              <w:rPr>
                <w:rFonts w:ascii="Arial" w:eastAsia="Times New Roman" w:hAnsi="Arial" w:cs="Arial"/>
                <w:sz w:val="18"/>
                <w:szCs w:val="18"/>
              </w:rPr>
            </w:pPr>
          </w:p>
        </w:tc>
      </w:tr>
      <w:tr w:rsidR="00000000">
        <w:trPr>
          <w:tblCellSpacing w:w="0" w:type="dxa"/>
        </w:trPr>
        <w:tc>
          <w:tcPr>
            <w:tcW w:w="0" w:type="auto"/>
            <w:gridSpan w:val="5"/>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pict>
                <v:rect id="_x0000_i1031" style="width:0;height:1.5pt" o:hralign="center" o:hrstd="t" o:hr="t" fillcolor="#a0a0a0" stroked="f"/>
              </w:pict>
            </w:r>
          </w:p>
        </w:tc>
      </w:tr>
      <w:tr w:rsidR="00000000">
        <w:trPr>
          <w:tblCellSpacing w:w="0" w:type="dxa"/>
        </w:trPr>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HB2475</w:t>
            </w:r>
          </w:p>
        </w:tc>
        <w:tc>
          <w:tcPr>
            <w:tcW w:w="0" w:type="auto"/>
            <w:hideMark/>
          </w:tcPr>
          <w:p w:rsidR="00000000" w:rsidRDefault="00AE4644">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Kelly M. Burke</w:t>
                  </w:r>
                </w:p>
              </w:tc>
            </w:tr>
            <w:tr w:rsidR="00000000">
              <w:trPr>
                <w:tblCellSpacing w:w="0" w:type="dxa"/>
              </w:trPr>
              <w:tc>
                <w:tcPr>
                  <w:tcW w:w="0" w:type="auto"/>
                  <w:vAlign w:val="center"/>
                  <w:hideMark/>
                </w:tcPr>
                <w:p w:rsidR="00000000" w:rsidRDefault="00AE4644">
                  <w:pPr>
                    <w:rPr>
                      <w:rFonts w:ascii="Arial" w:eastAsia="Times New Roman" w:hAnsi="Arial" w:cs="Arial"/>
                      <w:sz w:val="18"/>
                      <w:szCs w:val="18"/>
                    </w:rPr>
                  </w:pPr>
                </w:p>
              </w:tc>
            </w:tr>
          </w:tbl>
          <w:p w:rsidR="00000000" w:rsidRDefault="00AE4644">
            <w:pPr>
              <w:rPr>
                <w:rFonts w:ascii="Arial" w:eastAsia="Times New Roman" w:hAnsi="Arial" w:cs="Arial"/>
                <w:sz w:val="18"/>
                <w:szCs w:val="18"/>
              </w:rPr>
            </w:pP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REGULATION-TECH</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3095"/>
            </w:tblGrid>
            <w:tr w:rsidR="00000000">
              <w:trPr>
                <w:tblCellSpacing w:w="15" w:type="dxa"/>
              </w:trPr>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03/29/2019</w:t>
                  </w: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Rule 19(a) / Re-referred to Rules Committee</w:t>
                  </w:r>
                </w:p>
              </w:tc>
            </w:tr>
          </w:tbl>
          <w:p w:rsidR="00000000" w:rsidRDefault="00AE4644">
            <w:pPr>
              <w:rPr>
                <w:rFonts w:ascii="Arial" w:eastAsia="Times New Roman" w:hAnsi="Arial" w:cs="Arial"/>
                <w:sz w:val="18"/>
                <w:szCs w:val="18"/>
              </w:rPr>
            </w:pPr>
          </w:p>
        </w:tc>
      </w:tr>
      <w:tr w:rsidR="00000000">
        <w:trPr>
          <w:tblCellSpacing w:w="0" w:type="dxa"/>
        </w:trPr>
        <w:tc>
          <w:tcPr>
            <w:tcW w:w="0" w:type="auto"/>
            <w:gridSpan w:val="5"/>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pict>
                <v:rect id="_x0000_i1032" style="width:0;height:1.5pt" o:hralign="center" o:hrstd="t" o:hr="t" fillcolor="#a0a0a0" stroked="f"/>
              </w:pict>
            </w:r>
          </w:p>
        </w:tc>
      </w:tr>
      <w:tr w:rsidR="00000000">
        <w:trPr>
          <w:tblCellSpacing w:w="0" w:type="dxa"/>
        </w:trPr>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HB2600</w:t>
            </w:r>
          </w:p>
        </w:tc>
        <w:tc>
          <w:tcPr>
            <w:tcW w:w="0" w:type="auto"/>
            <w:hideMark/>
          </w:tcPr>
          <w:p w:rsidR="00000000" w:rsidRDefault="00AE4644">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Bob Morgan</w:t>
                  </w:r>
                </w:p>
              </w:tc>
            </w:tr>
            <w:tr w:rsidR="00000000">
              <w:trPr>
                <w:tblCellSpacing w:w="0" w:type="dxa"/>
              </w:trPr>
              <w:tc>
                <w:tcPr>
                  <w:tcW w:w="0" w:type="auto"/>
                  <w:vAlign w:val="center"/>
                  <w:hideMark/>
                </w:tcPr>
                <w:p w:rsidR="00000000" w:rsidRDefault="00AE4644">
                  <w:pPr>
                    <w:rPr>
                      <w:rFonts w:ascii="Arial" w:eastAsia="Times New Roman" w:hAnsi="Arial" w:cs="Arial"/>
                      <w:sz w:val="18"/>
                      <w:szCs w:val="18"/>
                    </w:rPr>
                  </w:pPr>
                </w:p>
              </w:tc>
            </w:tr>
          </w:tbl>
          <w:p w:rsidR="00000000" w:rsidRDefault="00AE4644">
            <w:pPr>
              <w:rPr>
                <w:rFonts w:ascii="Arial" w:eastAsia="Times New Roman" w:hAnsi="Arial" w:cs="Arial"/>
                <w:sz w:val="18"/>
                <w:szCs w:val="18"/>
              </w:rPr>
            </w:pP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IL DISABILITY INTEGRATION ACT</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3095"/>
            </w:tblGrid>
            <w:tr w:rsidR="00000000">
              <w:trPr>
                <w:tblCellSpacing w:w="15" w:type="dxa"/>
              </w:trPr>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03/29/2019</w:t>
                  </w: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Rule 19(a) / Re-referred to Rules Committee</w:t>
                  </w:r>
                </w:p>
              </w:tc>
            </w:tr>
          </w:tbl>
          <w:p w:rsidR="00000000" w:rsidRDefault="00AE4644">
            <w:pPr>
              <w:rPr>
                <w:rFonts w:ascii="Arial" w:eastAsia="Times New Roman" w:hAnsi="Arial" w:cs="Arial"/>
                <w:sz w:val="18"/>
                <w:szCs w:val="18"/>
              </w:rPr>
            </w:pPr>
          </w:p>
        </w:tc>
      </w:tr>
      <w:tr w:rsidR="00000000">
        <w:trPr>
          <w:tblCellSpacing w:w="0" w:type="dxa"/>
        </w:trPr>
        <w:tc>
          <w:tcPr>
            <w:tcW w:w="0" w:type="auto"/>
            <w:gridSpan w:val="5"/>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pict>
                <v:rect id="_x0000_i1033" style="width:0;height:1.5pt" o:hralign="center" o:hrstd="t" o:hr="t" fillcolor="#a0a0a0" stroked="f"/>
              </w:pict>
            </w:r>
          </w:p>
        </w:tc>
      </w:tr>
      <w:tr w:rsidR="00000000">
        <w:trPr>
          <w:tblCellSpacing w:w="0" w:type="dxa"/>
        </w:trPr>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HB2710</w:t>
            </w:r>
          </w:p>
        </w:tc>
        <w:tc>
          <w:tcPr>
            <w:tcW w:w="0" w:type="auto"/>
            <w:hideMark/>
          </w:tcPr>
          <w:p w:rsidR="00000000" w:rsidRDefault="00AE4644">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Kathleen Willis</w:t>
                  </w:r>
                </w:p>
              </w:tc>
            </w:tr>
            <w:tr w:rsidR="00000000">
              <w:trPr>
                <w:tblCellSpacing w:w="0" w:type="dxa"/>
              </w:trPr>
              <w:tc>
                <w:tcPr>
                  <w:tcW w:w="0" w:type="auto"/>
                  <w:vAlign w:val="center"/>
                  <w:hideMark/>
                </w:tcPr>
                <w:p w:rsidR="00000000" w:rsidRDefault="00AE4644">
                  <w:pPr>
                    <w:rPr>
                      <w:rFonts w:ascii="Arial" w:eastAsia="Times New Roman" w:hAnsi="Arial" w:cs="Arial"/>
                      <w:sz w:val="18"/>
                      <w:szCs w:val="18"/>
                    </w:rPr>
                  </w:pPr>
                </w:p>
              </w:tc>
            </w:tr>
          </w:tbl>
          <w:p w:rsidR="00000000" w:rsidRDefault="00AE4644">
            <w:pPr>
              <w:rPr>
                <w:rFonts w:ascii="Arial" w:eastAsia="Times New Roman" w:hAnsi="Arial" w:cs="Arial"/>
                <w:sz w:val="18"/>
                <w:szCs w:val="18"/>
              </w:rPr>
            </w:pP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BEHAVIOR ANALYST-LICENSURE</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3095"/>
            </w:tblGrid>
            <w:tr w:rsidR="00000000">
              <w:trPr>
                <w:tblCellSpacing w:w="15" w:type="dxa"/>
              </w:trPr>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02/04/2020</w:t>
                  </w: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Placed on Calendar 2nd Reading - Short Debate</w:t>
                  </w:r>
                </w:p>
              </w:tc>
            </w:tr>
          </w:tbl>
          <w:p w:rsidR="00000000" w:rsidRDefault="00AE4644">
            <w:pPr>
              <w:rPr>
                <w:rFonts w:ascii="Arial" w:eastAsia="Times New Roman" w:hAnsi="Arial" w:cs="Arial"/>
                <w:sz w:val="18"/>
                <w:szCs w:val="18"/>
              </w:rPr>
            </w:pPr>
          </w:p>
        </w:tc>
      </w:tr>
      <w:tr w:rsidR="00000000">
        <w:trPr>
          <w:tblCellSpacing w:w="0" w:type="dxa"/>
        </w:trPr>
        <w:tc>
          <w:tcPr>
            <w:tcW w:w="0" w:type="auto"/>
            <w:gridSpan w:val="5"/>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pict>
                <v:rect id="_x0000_i1034" style="width:0;height:1.5pt" o:hralign="center" o:hrstd="t" o:hr="t" fillcolor="#a0a0a0" stroked="f"/>
              </w:pict>
            </w:r>
          </w:p>
        </w:tc>
      </w:tr>
      <w:tr w:rsidR="00000000">
        <w:trPr>
          <w:tblCellSpacing w:w="0" w:type="dxa"/>
        </w:trPr>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HB2811</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h</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Anna Moeller</w:t>
                  </w:r>
                </w:p>
              </w:tc>
            </w:tr>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(Chuck Weaver)</w:t>
                  </w:r>
                </w:p>
              </w:tc>
            </w:tr>
          </w:tbl>
          <w:p w:rsidR="00000000" w:rsidRDefault="00AE4644">
            <w:pPr>
              <w:rPr>
                <w:rFonts w:ascii="Arial" w:eastAsia="Times New Roman" w:hAnsi="Arial" w:cs="Arial"/>
                <w:sz w:val="18"/>
                <w:szCs w:val="18"/>
              </w:rPr>
            </w:pP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REGULATION-TECH</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2587"/>
            </w:tblGrid>
            <w:tr w:rsidR="00000000">
              <w:trPr>
                <w:tblCellSpacing w:w="15" w:type="dxa"/>
              </w:trPr>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08/09/2019</w:t>
                  </w: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Public Act . . . . . . . . . 101-0269</w:t>
                  </w:r>
                </w:p>
              </w:tc>
            </w:tr>
          </w:tbl>
          <w:p w:rsidR="00000000" w:rsidRDefault="00AE4644">
            <w:pPr>
              <w:rPr>
                <w:rFonts w:ascii="Arial" w:eastAsia="Times New Roman" w:hAnsi="Arial" w:cs="Arial"/>
                <w:sz w:val="18"/>
                <w:szCs w:val="18"/>
              </w:rPr>
            </w:pPr>
          </w:p>
        </w:tc>
      </w:tr>
      <w:tr w:rsidR="00000000">
        <w:trPr>
          <w:tblCellSpacing w:w="0" w:type="dxa"/>
        </w:trPr>
        <w:tc>
          <w:tcPr>
            <w:tcW w:w="0" w:type="auto"/>
            <w:gridSpan w:val="5"/>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pict>
                <v:rect id="_x0000_i1035" style="width:0;height:1.5pt" o:hralign="center" o:hrstd="t" o:hr="t" fillcolor="#a0a0a0" stroked="f"/>
              </w:pict>
            </w:r>
          </w:p>
        </w:tc>
      </w:tr>
      <w:tr w:rsidR="00000000">
        <w:trPr>
          <w:tblCellSpacing w:w="0" w:type="dxa"/>
        </w:trPr>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HB2845</w:t>
            </w:r>
          </w:p>
        </w:tc>
        <w:tc>
          <w:tcPr>
            <w:tcW w:w="0" w:type="auto"/>
            <w:hideMark/>
          </w:tcPr>
          <w:p w:rsidR="00000000" w:rsidRDefault="00AE4644">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Deb Conroy</w:t>
                  </w:r>
                </w:p>
              </w:tc>
            </w:tr>
            <w:tr w:rsidR="00000000">
              <w:trPr>
                <w:tblCellSpacing w:w="0" w:type="dxa"/>
              </w:trPr>
              <w:tc>
                <w:tcPr>
                  <w:tcW w:w="0" w:type="auto"/>
                  <w:vAlign w:val="center"/>
                  <w:hideMark/>
                </w:tcPr>
                <w:p w:rsidR="00000000" w:rsidRDefault="00AE4644">
                  <w:pPr>
                    <w:rPr>
                      <w:rFonts w:ascii="Arial" w:eastAsia="Times New Roman" w:hAnsi="Arial" w:cs="Arial"/>
                      <w:sz w:val="18"/>
                      <w:szCs w:val="18"/>
                    </w:rPr>
                  </w:pPr>
                </w:p>
              </w:tc>
            </w:tr>
          </w:tbl>
          <w:p w:rsidR="00000000" w:rsidRDefault="00AE4644">
            <w:pPr>
              <w:rPr>
                <w:rFonts w:ascii="Arial" w:eastAsia="Times New Roman" w:hAnsi="Arial" w:cs="Arial"/>
                <w:sz w:val="18"/>
                <w:szCs w:val="18"/>
              </w:rPr>
            </w:pP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MEDICAID-AUTISM SPECTRUM</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3095"/>
            </w:tblGrid>
            <w:tr w:rsidR="00000000">
              <w:trPr>
                <w:tblCellSpacing w:w="15" w:type="dxa"/>
              </w:trPr>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04/12/2019</w:t>
                  </w: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Rule 19(a) / Re-referred to Rules Committee</w:t>
                  </w:r>
                </w:p>
              </w:tc>
            </w:tr>
          </w:tbl>
          <w:p w:rsidR="00000000" w:rsidRDefault="00AE4644">
            <w:pPr>
              <w:rPr>
                <w:rFonts w:ascii="Arial" w:eastAsia="Times New Roman" w:hAnsi="Arial" w:cs="Arial"/>
                <w:sz w:val="18"/>
                <w:szCs w:val="18"/>
              </w:rPr>
            </w:pPr>
          </w:p>
        </w:tc>
      </w:tr>
      <w:tr w:rsidR="00000000">
        <w:trPr>
          <w:tblCellSpacing w:w="0" w:type="dxa"/>
        </w:trPr>
        <w:tc>
          <w:tcPr>
            <w:tcW w:w="0" w:type="auto"/>
            <w:gridSpan w:val="5"/>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pict>
                <v:rect id="_x0000_i1036" style="width:0;height:1.5pt" o:hralign="center" o:hrstd="t" o:hr="t" fillcolor="#a0a0a0" stroked="f"/>
              </w:pict>
            </w:r>
          </w:p>
        </w:tc>
      </w:tr>
      <w:tr w:rsidR="00000000">
        <w:trPr>
          <w:tblCellSpacing w:w="0" w:type="dxa"/>
        </w:trPr>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HB3192</w:t>
            </w:r>
          </w:p>
        </w:tc>
        <w:tc>
          <w:tcPr>
            <w:tcW w:w="0" w:type="auto"/>
            <w:hideMark/>
          </w:tcPr>
          <w:p w:rsidR="00000000" w:rsidRDefault="00AE4644">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Maurice A. West, II</w:t>
                  </w:r>
                </w:p>
              </w:tc>
            </w:tr>
            <w:tr w:rsidR="00000000">
              <w:trPr>
                <w:tblCellSpacing w:w="0" w:type="dxa"/>
              </w:trPr>
              <w:tc>
                <w:tcPr>
                  <w:tcW w:w="0" w:type="auto"/>
                  <w:vAlign w:val="center"/>
                  <w:hideMark/>
                </w:tcPr>
                <w:p w:rsidR="00000000" w:rsidRDefault="00AE4644">
                  <w:pPr>
                    <w:rPr>
                      <w:rFonts w:ascii="Arial" w:eastAsia="Times New Roman" w:hAnsi="Arial" w:cs="Arial"/>
                      <w:sz w:val="18"/>
                      <w:szCs w:val="18"/>
                    </w:rPr>
                  </w:pPr>
                </w:p>
              </w:tc>
            </w:tr>
          </w:tbl>
          <w:p w:rsidR="00000000" w:rsidRDefault="00AE4644">
            <w:pPr>
              <w:rPr>
                <w:rFonts w:ascii="Arial" w:eastAsia="Times New Roman" w:hAnsi="Arial" w:cs="Arial"/>
                <w:sz w:val="18"/>
                <w:szCs w:val="18"/>
              </w:rPr>
            </w:pP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HEALTH CARE LICENSE RENEWAL</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3095"/>
            </w:tblGrid>
            <w:tr w:rsidR="00000000">
              <w:trPr>
                <w:tblCellSpacing w:w="15" w:type="dxa"/>
              </w:trPr>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03/29/2019</w:t>
                  </w: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Rule 19(a) / Re-referred to Rules Committee</w:t>
                  </w:r>
                </w:p>
              </w:tc>
            </w:tr>
          </w:tbl>
          <w:p w:rsidR="00000000" w:rsidRDefault="00AE4644">
            <w:pPr>
              <w:rPr>
                <w:rFonts w:ascii="Arial" w:eastAsia="Times New Roman" w:hAnsi="Arial" w:cs="Arial"/>
                <w:sz w:val="18"/>
                <w:szCs w:val="18"/>
              </w:rPr>
            </w:pPr>
          </w:p>
        </w:tc>
      </w:tr>
      <w:tr w:rsidR="00000000">
        <w:trPr>
          <w:tblCellSpacing w:w="0" w:type="dxa"/>
        </w:trPr>
        <w:tc>
          <w:tcPr>
            <w:tcW w:w="0" w:type="auto"/>
            <w:gridSpan w:val="5"/>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pict>
                <v:rect id="_x0000_i1037" style="width:0;height:1.5pt" o:hralign="center" o:hrstd="t" o:hr="t" fillcolor="#a0a0a0" stroked="f"/>
              </w:pict>
            </w:r>
          </w:p>
        </w:tc>
      </w:tr>
      <w:tr w:rsidR="00000000">
        <w:trPr>
          <w:tblCellSpacing w:w="0" w:type="dxa"/>
        </w:trPr>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HB3930</w:t>
            </w:r>
          </w:p>
        </w:tc>
        <w:tc>
          <w:tcPr>
            <w:tcW w:w="0" w:type="auto"/>
            <w:hideMark/>
          </w:tcPr>
          <w:p w:rsidR="00000000" w:rsidRDefault="00AE4644">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Jennifer Gong-Gershowitz</w:t>
                  </w:r>
                </w:p>
              </w:tc>
            </w:tr>
            <w:tr w:rsidR="00000000">
              <w:trPr>
                <w:tblCellSpacing w:w="0" w:type="dxa"/>
              </w:trPr>
              <w:tc>
                <w:tcPr>
                  <w:tcW w:w="0" w:type="auto"/>
                  <w:vAlign w:val="center"/>
                  <w:hideMark/>
                </w:tcPr>
                <w:p w:rsidR="00000000" w:rsidRDefault="00AE4644">
                  <w:pPr>
                    <w:rPr>
                      <w:rFonts w:ascii="Arial" w:eastAsia="Times New Roman" w:hAnsi="Arial" w:cs="Arial"/>
                      <w:sz w:val="18"/>
                      <w:szCs w:val="18"/>
                    </w:rPr>
                  </w:pPr>
                </w:p>
              </w:tc>
            </w:tr>
          </w:tbl>
          <w:p w:rsidR="00000000" w:rsidRDefault="00AE4644">
            <w:pPr>
              <w:rPr>
                <w:rFonts w:ascii="Arial" w:eastAsia="Times New Roman" w:hAnsi="Arial" w:cs="Arial"/>
                <w:sz w:val="18"/>
                <w:szCs w:val="18"/>
              </w:rPr>
            </w:pP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HARASSMENT TRAINING PROVIDERS</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2406"/>
            </w:tblGrid>
            <w:tr w:rsidR="00000000">
              <w:trPr>
                <w:tblCellSpacing w:w="15" w:type="dxa"/>
              </w:trPr>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10/28/2019</w:t>
                  </w: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Referred to Rules Committee</w:t>
                  </w:r>
                </w:p>
              </w:tc>
            </w:tr>
          </w:tbl>
          <w:p w:rsidR="00000000" w:rsidRDefault="00AE4644">
            <w:pPr>
              <w:rPr>
                <w:rFonts w:ascii="Arial" w:eastAsia="Times New Roman" w:hAnsi="Arial" w:cs="Arial"/>
                <w:sz w:val="18"/>
                <w:szCs w:val="18"/>
              </w:rPr>
            </w:pPr>
          </w:p>
        </w:tc>
      </w:tr>
      <w:tr w:rsidR="00000000">
        <w:trPr>
          <w:tblCellSpacing w:w="0" w:type="dxa"/>
        </w:trPr>
        <w:tc>
          <w:tcPr>
            <w:tcW w:w="0" w:type="auto"/>
            <w:gridSpan w:val="5"/>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pict>
                <v:rect id="_x0000_i1038" style="width:0;height:1.5pt" o:hralign="center" o:hrstd="t" o:hr="t" fillcolor="#a0a0a0" stroked="f"/>
              </w:pict>
            </w:r>
          </w:p>
        </w:tc>
      </w:tr>
      <w:tr w:rsidR="00000000">
        <w:trPr>
          <w:tblCellSpacing w:w="0" w:type="dxa"/>
        </w:trPr>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HB4162</w:t>
            </w:r>
          </w:p>
        </w:tc>
        <w:tc>
          <w:tcPr>
            <w:tcW w:w="0" w:type="auto"/>
            <w:hideMark/>
          </w:tcPr>
          <w:p w:rsidR="00000000" w:rsidRDefault="00AE4644">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Ryan Spain</w:t>
                  </w:r>
                </w:p>
              </w:tc>
            </w:tr>
            <w:tr w:rsidR="00000000">
              <w:trPr>
                <w:tblCellSpacing w:w="0" w:type="dxa"/>
              </w:trPr>
              <w:tc>
                <w:tcPr>
                  <w:tcW w:w="0" w:type="auto"/>
                  <w:vAlign w:val="center"/>
                  <w:hideMark/>
                </w:tcPr>
                <w:p w:rsidR="00000000" w:rsidRDefault="00AE4644">
                  <w:pPr>
                    <w:rPr>
                      <w:rFonts w:ascii="Arial" w:eastAsia="Times New Roman" w:hAnsi="Arial" w:cs="Arial"/>
                      <w:sz w:val="18"/>
                      <w:szCs w:val="18"/>
                    </w:rPr>
                  </w:pPr>
                </w:p>
              </w:tc>
            </w:tr>
          </w:tbl>
          <w:p w:rsidR="00000000" w:rsidRDefault="00AE4644">
            <w:pPr>
              <w:rPr>
                <w:rFonts w:ascii="Arial" w:eastAsia="Times New Roman" w:hAnsi="Arial" w:cs="Arial"/>
                <w:sz w:val="18"/>
                <w:szCs w:val="18"/>
              </w:rPr>
            </w:pP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INS CODE-TELEHEALTH SERVICES</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2777"/>
            </w:tblGrid>
            <w:tr w:rsidR="00000000">
              <w:trPr>
                <w:tblCellSpacing w:w="15" w:type="dxa"/>
              </w:trPr>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03/12/2020</w:t>
                  </w: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Assigned to Insurance Committee</w:t>
                  </w:r>
                </w:p>
              </w:tc>
            </w:tr>
          </w:tbl>
          <w:p w:rsidR="00000000" w:rsidRDefault="00AE4644">
            <w:pPr>
              <w:rPr>
                <w:rFonts w:ascii="Arial" w:eastAsia="Times New Roman" w:hAnsi="Arial" w:cs="Arial"/>
                <w:sz w:val="18"/>
                <w:szCs w:val="18"/>
              </w:rPr>
            </w:pPr>
          </w:p>
        </w:tc>
      </w:tr>
      <w:tr w:rsidR="00000000">
        <w:trPr>
          <w:tblCellSpacing w:w="0" w:type="dxa"/>
        </w:trPr>
        <w:tc>
          <w:tcPr>
            <w:tcW w:w="0" w:type="auto"/>
            <w:gridSpan w:val="5"/>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pict>
                <v:rect id="_x0000_i1039" style="width:0;height:1.5pt" o:hralign="center" o:hrstd="t" o:hr="t" fillcolor="#a0a0a0" stroked="f"/>
              </w:pict>
            </w:r>
          </w:p>
        </w:tc>
      </w:tr>
      <w:tr w:rsidR="00000000">
        <w:trPr>
          <w:tblCellSpacing w:w="0" w:type="dxa"/>
        </w:trPr>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HB4507</w:t>
            </w:r>
          </w:p>
        </w:tc>
        <w:tc>
          <w:tcPr>
            <w:tcW w:w="0" w:type="auto"/>
            <w:hideMark/>
          </w:tcPr>
          <w:p w:rsidR="00000000" w:rsidRDefault="00AE4644">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Arthur Turner</w:t>
                  </w:r>
                </w:p>
              </w:tc>
            </w:tr>
            <w:tr w:rsidR="00000000">
              <w:trPr>
                <w:tblCellSpacing w:w="0" w:type="dxa"/>
              </w:trPr>
              <w:tc>
                <w:tcPr>
                  <w:tcW w:w="0" w:type="auto"/>
                  <w:vAlign w:val="center"/>
                  <w:hideMark/>
                </w:tcPr>
                <w:p w:rsidR="00000000" w:rsidRDefault="00AE4644">
                  <w:pPr>
                    <w:rPr>
                      <w:rFonts w:ascii="Arial" w:eastAsia="Times New Roman" w:hAnsi="Arial" w:cs="Arial"/>
                      <w:sz w:val="18"/>
                      <w:szCs w:val="18"/>
                    </w:rPr>
                  </w:pPr>
                </w:p>
              </w:tc>
            </w:tr>
          </w:tbl>
          <w:p w:rsidR="00000000" w:rsidRDefault="00AE4644">
            <w:pPr>
              <w:rPr>
                <w:rFonts w:ascii="Arial" w:eastAsia="Times New Roman" w:hAnsi="Arial" w:cs="Arial"/>
                <w:sz w:val="18"/>
                <w:szCs w:val="18"/>
              </w:rPr>
            </w:pP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CENTER FOR REHABILITATION &amp; ED</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2406"/>
            </w:tblGrid>
            <w:tr w:rsidR="00000000">
              <w:trPr>
                <w:tblCellSpacing w:w="15" w:type="dxa"/>
              </w:trPr>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02/04/2020</w:t>
                  </w: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Referred to Rules Committee</w:t>
                  </w:r>
                </w:p>
              </w:tc>
            </w:tr>
          </w:tbl>
          <w:p w:rsidR="00000000" w:rsidRDefault="00AE4644">
            <w:pPr>
              <w:rPr>
                <w:rFonts w:ascii="Arial" w:eastAsia="Times New Roman" w:hAnsi="Arial" w:cs="Arial"/>
                <w:sz w:val="18"/>
                <w:szCs w:val="18"/>
              </w:rPr>
            </w:pPr>
          </w:p>
        </w:tc>
      </w:tr>
      <w:tr w:rsidR="00000000">
        <w:trPr>
          <w:tblCellSpacing w:w="0" w:type="dxa"/>
        </w:trPr>
        <w:tc>
          <w:tcPr>
            <w:tcW w:w="0" w:type="auto"/>
            <w:gridSpan w:val="5"/>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pict>
                <v:rect id="_x0000_i1040" style="width:0;height:1.5pt" o:hralign="center" o:hrstd="t" o:hr="t" fillcolor="#a0a0a0" stroked="f"/>
              </w:pict>
            </w:r>
          </w:p>
        </w:tc>
      </w:tr>
      <w:tr w:rsidR="00000000">
        <w:trPr>
          <w:tblCellSpacing w:w="0" w:type="dxa"/>
        </w:trPr>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HB4908</w:t>
            </w:r>
          </w:p>
        </w:tc>
        <w:tc>
          <w:tcPr>
            <w:tcW w:w="0" w:type="auto"/>
            <w:hideMark/>
          </w:tcPr>
          <w:p w:rsidR="00000000" w:rsidRDefault="00AE4644">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Deb Conroy</w:t>
                  </w:r>
                </w:p>
              </w:tc>
            </w:tr>
            <w:tr w:rsidR="00000000">
              <w:trPr>
                <w:tblCellSpacing w:w="0" w:type="dxa"/>
              </w:trPr>
              <w:tc>
                <w:tcPr>
                  <w:tcW w:w="0" w:type="auto"/>
                  <w:vAlign w:val="center"/>
                  <w:hideMark/>
                </w:tcPr>
                <w:p w:rsidR="00000000" w:rsidRDefault="00AE4644">
                  <w:pPr>
                    <w:rPr>
                      <w:rFonts w:ascii="Arial" w:eastAsia="Times New Roman" w:hAnsi="Arial" w:cs="Arial"/>
                      <w:sz w:val="18"/>
                      <w:szCs w:val="18"/>
                    </w:rPr>
                  </w:pPr>
                </w:p>
              </w:tc>
            </w:tr>
          </w:tbl>
          <w:p w:rsidR="00000000" w:rsidRDefault="00AE4644">
            <w:pPr>
              <w:rPr>
                <w:rFonts w:ascii="Arial" w:eastAsia="Times New Roman" w:hAnsi="Arial" w:cs="Arial"/>
                <w:sz w:val="18"/>
                <w:szCs w:val="18"/>
              </w:rPr>
            </w:pP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EARLY INTERVENTION SERVICES</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3095"/>
            </w:tblGrid>
            <w:tr w:rsidR="00000000">
              <w:trPr>
                <w:tblCellSpacing w:w="15" w:type="dxa"/>
              </w:trPr>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03/12/2020</w:t>
                  </w: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Assigned to Human Services Committee</w:t>
                  </w:r>
                </w:p>
              </w:tc>
            </w:tr>
          </w:tbl>
          <w:p w:rsidR="00000000" w:rsidRDefault="00AE4644">
            <w:pPr>
              <w:rPr>
                <w:rFonts w:ascii="Arial" w:eastAsia="Times New Roman" w:hAnsi="Arial" w:cs="Arial"/>
                <w:sz w:val="18"/>
                <w:szCs w:val="18"/>
              </w:rPr>
            </w:pPr>
          </w:p>
        </w:tc>
      </w:tr>
      <w:tr w:rsidR="00000000">
        <w:trPr>
          <w:tblCellSpacing w:w="0" w:type="dxa"/>
        </w:trPr>
        <w:tc>
          <w:tcPr>
            <w:tcW w:w="0" w:type="auto"/>
            <w:gridSpan w:val="5"/>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pict>
                <v:rect id="_x0000_i1041" style="width:0;height:1.5pt" o:hralign="center" o:hrstd="t" o:hr="t" fillcolor="#a0a0a0" stroked="f"/>
              </w:pict>
            </w:r>
          </w:p>
        </w:tc>
      </w:tr>
      <w:tr w:rsidR="00000000">
        <w:trPr>
          <w:tblCellSpacing w:w="0" w:type="dxa"/>
        </w:trPr>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HB4963</w:t>
            </w:r>
          </w:p>
        </w:tc>
        <w:tc>
          <w:tcPr>
            <w:tcW w:w="0" w:type="auto"/>
            <w:hideMark/>
          </w:tcPr>
          <w:p w:rsidR="00000000" w:rsidRDefault="00AE4644">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Daniel Didech</w:t>
                  </w:r>
                </w:p>
              </w:tc>
            </w:tr>
            <w:tr w:rsidR="00000000">
              <w:trPr>
                <w:tblCellSpacing w:w="0" w:type="dxa"/>
              </w:trPr>
              <w:tc>
                <w:tcPr>
                  <w:tcW w:w="0" w:type="auto"/>
                  <w:vAlign w:val="center"/>
                  <w:hideMark/>
                </w:tcPr>
                <w:p w:rsidR="00000000" w:rsidRDefault="00AE4644">
                  <w:pPr>
                    <w:rPr>
                      <w:rFonts w:ascii="Arial" w:eastAsia="Times New Roman" w:hAnsi="Arial" w:cs="Arial"/>
                      <w:sz w:val="18"/>
                      <w:szCs w:val="18"/>
                    </w:rPr>
                  </w:pPr>
                </w:p>
              </w:tc>
            </w:tr>
          </w:tbl>
          <w:p w:rsidR="00000000" w:rsidRDefault="00AE4644">
            <w:pPr>
              <w:rPr>
                <w:rFonts w:ascii="Arial" w:eastAsia="Times New Roman" w:hAnsi="Arial" w:cs="Arial"/>
                <w:sz w:val="18"/>
                <w:szCs w:val="18"/>
              </w:rPr>
            </w:pP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TELEHEALTH INSURANCE COVERAGE</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2406"/>
            </w:tblGrid>
            <w:tr w:rsidR="00000000">
              <w:trPr>
                <w:tblCellSpacing w:w="15" w:type="dxa"/>
              </w:trPr>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02/18/2020</w:t>
                  </w: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Referred to Rules Committee</w:t>
                  </w:r>
                </w:p>
              </w:tc>
            </w:tr>
          </w:tbl>
          <w:p w:rsidR="00000000" w:rsidRDefault="00AE4644">
            <w:pPr>
              <w:rPr>
                <w:rFonts w:ascii="Arial" w:eastAsia="Times New Roman" w:hAnsi="Arial" w:cs="Arial"/>
                <w:sz w:val="18"/>
                <w:szCs w:val="18"/>
              </w:rPr>
            </w:pPr>
          </w:p>
        </w:tc>
      </w:tr>
      <w:tr w:rsidR="00000000">
        <w:trPr>
          <w:tblCellSpacing w:w="0" w:type="dxa"/>
        </w:trPr>
        <w:tc>
          <w:tcPr>
            <w:tcW w:w="0" w:type="auto"/>
            <w:gridSpan w:val="5"/>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pict>
                <v:rect id="_x0000_i1042" style="width:0;height:1.5pt" o:hralign="center" o:hrstd="t" o:hr="t" fillcolor="#a0a0a0" stroked="f"/>
              </w:pict>
            </w:r>
          </w:p>
        </w:tc>
      </w:tr>
      <w:tr w:rsidR="00000000">
        <w:trPr>
          <w:tblCellSpacing w:w="0" w:type="dxa"/>
        </w:trPr>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HB5079</w:t>
            </w:r>
          </w:p>
        </w:tc>
        <w:tc>
          <w:tcPr>
            <w:tcW w:w="0" w:type="auto"/>
            <w:hideMark/>
          </w:tcPr>
          <w:p w:rsidR="00000000" w:rsidRDefault="00AE4644">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Nathan D. Reitz</w:t>
                  </w:r>
                </w:p>
              </w:tc>
            </w:tr>
            <w:tr w:rsidR="00000000">
              <w:trPr>
                <w:tblCellSpacing w:w="0" w:type="dxa"/>
              </w:trPr>
              <w:tc>
                <w:tcPr>
                  <w:tcW w:w="0" w:type="auto"/>
                  <w:vAlign w:val="center"/>
                  <w:hideMark/>
                </w:tcPr>
                <w:p w:rsidR="00000000" w:rsidRDefault="00AE4644">
                  <w:pPr>
                    <w:rPr>
                      <w:rFonts w:ascii="Arial" w:eastAsia="Times New Roman" w:hAnsi="Arial" w:cs="Arial"/>
                      <w:sz w:val="18"/>
                      <w:szCs w:val="18"/>
                    </w:rPr>
                  </w:pPr>
                </w:p>
              </w:tc>
            </w:tr>
          </w:tbl>
          <w:p w:rsidR="00000000" w:rsidRDefault="00AE4644">
            <w:pPr>
              <w:rPr>
                <w:rFonts w:ascii="Arial" w:eastAsia="Times New Roman" w:hAnsi="Arial" w:cs="Arial"/>
                <w:sz w:val="18"/>
                <w:szCs w:val="18"/>
              </w:rPr>
            </w:pP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INS CODE/PUBLIC AID-TELEHEALTH</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2777"/>
            </w:tblGrid>
            <w:tr w:rsidR="00000000">
              <w:trPr>
                <w:tblCellSpacing w:w="15" w:type="dxa"/>
              </w:trPr>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03/03/2020</w:t>
                  </w: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Assigned to Insurance Committee</w:t>
                  </w:r>
                </w:p>
              </w:tc>
            </w:tr>
          </w:tbl>
          <w:p w:rsidR="00000000" w:rsidRDefault="00AE4644">
            <w:pPr>
              <w:rPr>
                <w:rFonts w:ascii="Arial" w:eastAsia="Times New Roman" w:hAnsi="Arial" w:cs="Arial"/>
                <w:sz w:val="18"/>
                <w:szCs w:val="18"/>
              </w:rPr>
            </w:pPr>
          </w:p>
        </w:tc>
      </w:tr>
      <w:tr w:rsidR="00000000">
        <w:trPr>
          <w:tblCellSpacing w:w="0" w:type="dxa"/>
        </w:trPr>
        <w:tc>
          <w:tcPr>
            <w:tcW w:w="0" w:type="auto"/>
            <w:gridSpan w:val="5"/>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pict>
                <v:rect id="_x0000_i1043" style="width:0;height:1.5pt" o:hralign="center" o:hrstd="t" o:hr="t" fillcolor="#a0a0a0" stroked="f"/>
              </w:pict>
            </w:r>
          </w:p>
        </w:tc>
      </w:tr>
      <w:tr w:rsidR="00000000">
        <w:trPr>
          <w:tblCellSpacing w:w="0" w:type="dxa"/>
        </w:trPr>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HB5488</w:t>
            </w:r>
          </w:p>
        </w:tc>
        <w:tc>
          <w:tcPr>
            <w:tcW w:w="0" w:type="auto"/>
            <w:hideMark/>
          </w:tcPr>
          <w:p w:rsidR="00000000" w:rsidRDefault="00AE4644">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LaToya Greenwood</w:t>
                  </w:r>
                </w:p>
              </w:tc>
            </w:tr>
            <w:tr w:rsidR="00000000">
              <w:trPr>
                <w:tblCellSpacing w:w="0" w:type="dxa"/>
              </w:trPr>
              <w:tc>
                <w:tcPr>
                  <w:tcW w:w="0" w:type="auto"/>
                  <w:vAlign w:val="center"/>
                  <w:hideMark/>
                </w:tcPr>
                <w:p w:rsidR="00000000" w:rsidRDefault="00AE4644">
                  <w:pPr>
                    <w:rPr>
                      <w:rFonts w:ascii="Arial" w:eastAsia="Times New Roman" w:hAnsi="Arial" w:cs="Arial"/>
                      <w:sz w:val="18"/>
                      <w:szCs w:val="18"/>
                    </w:rPr>
                  </w:pPr>
                </w:p>
              </w:tc>
            </w:tr>
          </w:tbl>
          <w:p w:rsidR="00000000" w:rsidRDefault="00AE4644">
            <w:pPr>
              <w:rPr>
                <w:rFonts w:ascii="Arial" w:eastAsia="Times New Roman" w:hAnsi="Arial" w:cs="Arial"/>
                <w:sz w:val="18"/>
                <w:szCs w:val="18"/>
              </w:rPr>
            </w:pP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IMPLICIT BIAS TRAINING HEALTH</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3095"/>
            </w:tblGrid>
            <w:tr w:rsidR="00000000">
              <w:trPr>
                <w:tblCellSpacing w:w="15" w:type="dxa"/>
              </w:trPr>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03/17/2020</w:t>
                  </w: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Assigned to Health Care Licenses Committee</w:t>
                  </w:r>
                </w:p>
              </w:tc>
            </w:tr>
          </w:tbl>
          <w:p w:rsidR="00000000" w:rsidRDefault="00AE4644">
            <w:pPr>
              <w:rPr>
                <w:rFonts w:ascii="Arial" w:eastAsia="Times New Roman" w:hAnsi="Arial" w:cs="Arial"/>
                <w:sz w:val="18"/>
                <w:szCs w:val="18"/>
              </w:rPr>
            </w:pPr>
          </w:p>
        </w:tc>
      </w:tr>
      <w:tr w:rsidR="00000000">
        <w:trPr>
          <w:tblCellSpacing w:w="0" w:type="dxa"/>
        </w:trPr>
        <w:tc>
          <w:tcPr>
            <w:tcW w:w="0" w:type="auto"/>
            <w:gridSpan w:val="5"/>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pict>
                <v:rect id="_x0000_i1044" style="width:0;height:1.5pt" o:hralign="center" o:hrstd="t" o:hr="t" fillcolor="#a0a0a0" stroked="f"/>
              </w:pict>
            </w:r>
          </w:p>
        </w:tc>
      </w:tr>
      <w:tr w:rsidR="00000000">
        <w:trPr>
          <w:tblCellSpacing w:w="0" w:type="dxa"/>
        </w:trPr>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lastRenderedPageBreak/>
              <w:t>HB5522</w:t>
            </w:r>
          </w:p>
        </w:tc>
        <w:tc>
          <w:tcPr>
            <w:tcW w:w="0" w:type="auto"/>
            <w:hideMark/>
          </w:tcPr>
          <w:p w:rsidR="00000000" w:rsidRDefault="00AE4644">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Emanuel Chris Welch</w:t>
                  </w:r>
                </w:p>
              </w:tc>
            </w:tr>
            <w:tr w:rsidR="00000000">
              <w:trPr>
                <w:tblCellSpacing w:w="0" w:type="dxa"/>
              </w:trPr>
              <w:tc>
                <w:tcPr>
                  <w:tcW w:w="0" w:type="auto"/>
                  <w:vAlign w:val="center"/>
                  <w:hideMark/>
                </w:tcPr>
                <w:p w:rsidR="00000000" w:rsidRDefault="00AE4644">
                  <w:pPr>
                    <w:rPr>
                      <w:rFonts w:ascii="Arial" w:eastAsia="Times New Roman" w:hAnsi="Arial" w:cs="Arial"/>
                      <w:sz w:val="18"/>
                      <w:szCs w:val="18"/>
                    </w:rPr>
                  </w:pPr>
                </w:p>
              </w:tc>
            </w:tr>
          </w:tbl>
          <w:p w:rsidR="00000000" w:rsidRDefault="00AE4644">
            <w:pPr>
              <w:rPr>
                <w:rFonts w:ascii="Arial" w:eastAsia="Times New Roman" w:hAnsi="Arial" w:cs="Arial"/>
                <w:sz w:val="18"/>
                <w:szCs w:val="18"/>
              </w:rPr>
            </w:pP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MEDICAL IMPLICIT BIAS TRAINING</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1655"/>
            </w:tblGrid>
            <w:tr w:rsidR="00000000">
              <w:trPr>
                <w:tblCellSpacing w:w="15" w:type="dxa"/>
              </w:trPr>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03/12/2020</w:t>
                  </w: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Assigned to Health Care Licenses Committee</w:t>
                  </w:r>
                </w:p>
              </w:tc>
            </w:tr>
          </w:tbl>
          <w:p w:rsidR="00000000" w:rsidRDefault="00AE4644">
            <w:pPr>
              <w:rPr>
                <w:rFonts w:ascii="Arial" w:eastAsia="Times New Roman" w:hAnsi="Arial" w:cs="Arial"/>
                <w:sz w:val="18"/>
                <w:szCs w:val="18"/>
              </w:rPr>
            </w:pPr>
          </w:p>
        </w:tc>
      </w:tr>
      <w:tr w:rsidR="00000000">
        <w:trPr>
          <w:tblCellSpacing w:w="0" w:type="dxa"/>
        </w:trPr>
        <w:tc>
          <w:tcPr>
            <w:tcW w:w="0" w:type="auto"/>
            <w:gridSpan w:val="5"/>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pict>
                <v:rect id="_x0000_i1045" style="width:0;height:1.5pt" o:hralign="center" o:hrstd="t" o:hr="t" fillcolor="#a0a0a0" stroked="f"/>
              </w:pict>
            </w:r>
          </w:p>
        </w:tc>
      </w:tr>
      <w:tr w:rsidR="00000000">
        <w:trPr>
          <w:tblCellSpacing w:w="0" w:type="dxa"/>
        </w:trPr>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SB1</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s</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Kimberly A. Lightford</w:t>
                  </w:r>
                </w:p>
              </w:tc>
            </w:tr>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(Will Guzzardi)</w:t>
                  </w:r>
                </w:p>
              </w:tc>
            </w:tr>
          </w:tbl>
          <w:p w:rsidR="00000000" w:rsidRDefault="00AE4644">
            <w:pPr>
              <w:rPr>
                <w:rFonts w:ascii="Arial" w:eastAsia="Times New Roman" w:hAnsi="Arial" w:cs="Arial"/>
                <w:sz w:val="18"/>
                <w:szCs w:val="18"/>
              </w:rPr>
            </w:pP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MINIMUM WAGE/INCOME TAX CREDIT</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1605"/>
            </w:tblGrid>
            <w:tr w:rsidR="00000000">
              <w:trPr>
                <w:tblCellSpacing w:w="15" w:type="dxa"/>
              </w:trPr>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02/19/2019</w:t>
                  </w: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Public Act . . . . . . . . . 101-0001</w:t>
                  </w:r>
                </w:p>
              </w:tc>
            </w:tr>
          </w:tbl>
          <w:p w:rsidR="00000000" w:rsidRDefault="00AE4644">
            <w:pPr>
              <w:rPr>
                <w:rFonts w:ascii="Arial" w:eastAsia="Times New Roman" w:hAnsi="Arial" w:cs="Arial"/>
                <w:sz w:val="18"/>
                <w:szCs w:val="18"/>
              </w:rPr>
            </w:pPr>
          </w:p>
        </w:tc>
      </w:tr>
      <w:tr w:rsidR="00000000">
        <w:trPr>
          <w:tblCellSpacing w:w="0" w:type="dxa"/>
        </w:trPr>
        <w:tc>
          <w:tcPr>
            <w:tcW w:w="0" w:type="auto"/>
            <w:gridSpan w:val="5"/>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pict>
                <v:rect id="_x0000_i1046" style="width:0;height:1.5pt" o:hralign="center" o:hrstd="t" o:hr="t" fillcolor="#a0a0a0" stroked="f"/>
              </w:pict>
            </w:r>
          </w:p>
        </w:tc>
      </w:tr>
      <w:tr w:rsidR="00000000">
        <w:trPr>
          <w:tblCellSpacing w:w="0" w:type="dxa"/>
        </w:trPr>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SB25</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b</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Melinda Bush</w:t>
                  </w:r>
                </w:p>
              </w:tc>
            </w:tr>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(Kelly M. Cassidy)</w:t>
                  </w:r>
                </w:p>
              </w:tc>
            </w:tr>
          </w:tbl>
          <w:p w:rsidR="00000000" w:rsidRDefault="00AE4644">
            <w:pPr>
              <w:rPr>
                <w:rFonts w:ascii="Arial" w:eastAsia="Times New Roman" w:hAnsi="Arial" w:cs="Arial"/>
                <w:sz w:val="18"/>
                <w:szCs w:val="18"/>
              </w:rPr>
            </w:pP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REPRODUCTIVE HEALTH ACT</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1605"/>
            </w:tblGrid>
            <w:tr w:rsidR="00000000">
              <w:trPr>
                <w:tblCellSpacing w:w="15" w:type="dxa"/>
              </w:trPr>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06/12/2019</w:t>
                  </w: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Public Act . . . . . . . . . 101-0013</w:t>
                  </w:r>
                </w:p>
              </w:tc>
            </w:tr>
          </w:tbl>
          <w:p w:rsidR="00000000" w:rsidRDefault="00AE4644">
            <w:pPr>
              <w:rPr>
                <w:rFonts w:ascii="Arial" w:eastAsia="Times New Roman" w:hAnsi="Arial" w:cs="Arial"/>
                <w:sz w:val="18"/>
                <w:szCs w:val="18"/>
              </w:rPr>
            </w:pPr>
          </w:p>
        </w:tc>
      </w:tr>
      <w:tr w:rsidR="00000000">
        <w:trPr>
          <w:tblCellSpacing w:w="0" w:type="dxa"/>
        </w:trPr>
        <w:tc>
          <w:tcPr>
            <w:tcW w:w="0" w:type="auto"/>
            <w:hideMark/>
          </w:tcPr>
          <w:p w:rsidR="00000000" w:rsidRDefault="00AE4644">
            <w:pPr>
              <w:jc w:val="center"/>
              <w:rPr>
                <w:rFonts w:ascii="Arial" w:eastAsia="Times New Roman" w:hAnsi="Arial" w:cs="Arial"/>
                <w:sz w:val="18"/>
                <w:szCs w:val="18"/>
              </w:rPr>
            </w:pPr>
            <w:r>
              <w:rPr>
                <w:rFonts w:ascii="Arial" w:eastAsia="Times New Roman" w:hAnsi="Arial" w:cs="Arial"/>
                <w:b/>
                <w:bCs/>
                <w:sz w:val="18"/>
                <w:szCs w:val="18"/>
              </w:rPr>
              <w:t>****</w:t>
            </w:r>
          </w:p>
        </w:tc>
        <w:tc>
          <w:tcPr>
            <w:tcW w:w="0" w:type="auto"/>
            <w:gridSpan w:val="4"/>
            <w:vAlign w:val="center"/>
            <w:hideMark/>
          </w:tcPr>
          <w:p w:rsidR="00000000" w:rsidRDefault="00AE4644">
            <w:pPr>
              <w:rPr>
                <w:rFonts w:ascii="Arial" w:eastAsia="Times New Roman" w:hAnsi="Arial" w:cs="Arial"/>
                <w:sz w:val="18"/>
                <w:szCs w:val="18"/>
              </w:rPr>
            </w:pPr>
            <w:r>
              <w:rPr>
                <w:rFonts w:ascii="Arial" w:eastAsia="Times New Roman" w:hAnsi="Arial" w:cs="Arial"/>
                <w:b/>
                <w:bCs/>
                <w:sz w:val="18"/>
                <w:szCs w:val="18"/>
              </w:rPr>
              <w:t>RHA/abortion bill</w:t>
            </w:r>
          </w:p>
        </w:tc>
      </w:tr>
      <w:tr w:rsidR="00000000">
        <w:trPr>
          <w:tblCellSpacing w:w="0" w:type="dxa"/>
        </w:trPr>
        <w:tc>
          <w:tcPr>
            <w:tcW w:w="0" w:type="auto"/>
            <w:gridSpan w:val="5"/>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pict>
                <v:rect id="_x0000_i1047" style="width:0;height:1.5pt" o:hralign="center" o:hrstd="t" o:hr="t" fillcolor="#a0a0a0" stroked="f"/>
              </w:pict>
            </w:r>
          </w:p>
        </w:tc>
      </w:tr>
      <w:tr w:rsidR="00000000">
        <w:trPr>
          <w:tblCellSpacing w:w="0" w:type="dxa"/>
        </w:trPr>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SB27</w:t>
            </w:r>
          </w:p>
        </w:tc>
        <w:tc>
          <w:tcPr>
            <w:tcW w:w="0" w:type="auto"/>
            <w:hideMark/>
          </w:tcPr>
          <w:p w:rsidR="00000000" w:rsidRDefault="00AE4644">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Andy Manar</w:t>
                  </w:r>
                </w:p>
              </w:tc>
            </w:tr>
            <w:tr w:rsidR="00000000">
              <w:trPr>
                <w:tblCellSpacing w:w="0" w:type="dxa"/>
              </w:trPr>
              <w:tc>
                <w:tcPr>
                  <w:tcW w:w="0" w:type="auto"/>
                  <w:vAlign w:val="center"/>
                  <w:hideMark/>
                </w:tcPr>
                <w:p w:rsidR="00000000" w:rsidRDefault="00AE4644">
                  <w:pPr>
                    <w:rPr>
                      <w:rFonts w:ascii="Arial" w:eastAsia="Times New Roman" w:hAnsi="Arial" w:cs="Arial"/>
                      <w:sz w:val="18"/>
                      <w:szCs w:val="18"/>
                    </w:rPr>
                  </w:pPr>
                </w:p>
              </w:tc>
            </w:tr>
          </w:tbl>
          <w:p w:rsidR="00000000" w:rsidRDefault="00AE4644">
            <w:pPr>
              <w:rPr>
                <w:rFonts w:ascii="Arial" w:eastAsia="Times New Roman" w:hAnsi="Arial" w:cs="Arial"/>
                <w:sz w:val="18"/>
                <w:szCs w:val="18"/>
              </w:rPr>
            </w:pP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INS CODE/PUBLIC AID-TELEHEALTH</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1605"/>
            </w:tblGrid>
            <w:tr w:rsidR="00000000">
              <w:trPr>
                <w:tblCellSpacing w:w="15" w:type="dxa"/>
              </w:trPr>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03/28/2019</w:t>
                  </w: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Rule 3-9(a) / Re-referred to Assignments</w:t>
                  </w:r>
                </w:p>
              </w:tc>
            </w:tr>
          </w:tbl>
          <w:p w:rsidR="00000000" w:rsidRDefault="00AE4644">
            <w:pPr>
              <w:rPr>
                <w:rFonts w:ascii="Arial" w:eastAsia="Times New Roman" w:hAnsi="Arial" w:cs="Arial"/>
                <w:sz w:val="18"/>
                <w:szCs w:val="18"/>
              </w:rPr>
            </w:pPr>
          </w:p>
        </w:tc>
      </w:tr>
      <w:tr w:rsidR="00000000">
        <w:trPr>
          <w:tblCellSpacing w:w="0" w:type="dxa"/>
        </w:trPr>
        <w:tc>
          <w:tcPr>
            <w:tcW w:w="0" w:type="auto"/>
            <w:gridSpan w:val="5"/>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pict>
                <v:rect id="_x0000_i1048" style="width:0;height:1.5pt" o:hralign="center" o:hrstd="t" o:hr="t" fillcolor="#a0a0a0" stroked="f"/>
              </w:pict>
            </w:r>
          </w:p>
        </w:tc>
      </w:tr>
      <w:tr w:rsidR="00000000">
        <w:trPr>
          <w:tblCellSpacing w:w="0" w:type="dxa"/>
        </w:trPr>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SB39</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h</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Terry Link</w:t>
                  </w:r>
                </w:p>
              </w:tc>
            </w:tr>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(Daniel Didech)</w:t>
                  </w:r>
                </w:p>
              </w:tc>
            </w:tr>
          </w:tbl>
          <w:p w:rsidR="00000000" w:rsidRDefault="00AE4644">
            <w:pPr>
              <w:rPr>
                <w:rFonts w:ascii="Arial" w:eastAsia="Times New Roman" w:hAnsi="Arial" w:cs="Arial"/>
                <w:sz w:val="18"/>
                <w:szCs w:val="18"/>
              </w:rPr>
            </w:pP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PROP TX-POLICE AND FIRE</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1605"/>
            </w:tblGrid>
            <w:tr w:rsidR="00000000">
              <w:trPr>
                <w:tblCellSpacing w:w="15" w:type="dxa"/>
              </w:trPr>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07/12/2019</w:t>
                  </w: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Public Act . . . . . . . . . 101-0077</w:t>
                  </w:r>
                </w:p>
              </w:tc>
            </w:tr>
          </w:tbl>
          <w:p w:rsidR="00000000" w:rsidRDefault="00AE4644">
            <w:pPr>
              <w:rPr>
                <w:rFonts w:ascii="Arial" w:eastAsia="Times New Roman" w:hAnsi="Arial" w:cs="Arial"/>
                <w:sz w:val="18"/>
                <w:szCs w:val="18"/>
              </w:rPr>
            </w:pPr>
          </w:p>
        </w:tc>
      </w:tr>
      <w:tr w:rsidR="00000000">
        <w:trPr>
          <w:tblCellSpacing w:w="0" w:type="dxa"/>
        </w:trPr>
        <w:tc>
          <w:tcPr>
            <w:tcW w:w="0" w:type="auto"/>
            <w:hideMark/>
          </w:tcPr>
          <w:p w:rsidR="00000000" w:rsidRDefault="00AE4644">
            <w:pPr>
              <w:jc w:val="center"/>
              <w:rPr>
                <w:rFonts w:ascii="Arial" w:eastAsia="Times New Roman" w:hAnsi="Arial" w:cs="Arial"/>
                <w:sz w:val="18"/>
                <w:szCs w:val="18"/>
              </w:rPr>
            </w:pPr>
            <w:r>
              <w:rPr>
                <w:rFonts w:ascii="Arial" w:eastAsia="Times New Roman" w:hAnsi="Arial" w:cs="Arial"/>
                <w:b/>
                <w:bCs/>
                <w:sz w:val="18"/>
                <w:szCs w:val="18"/>
              </w:rPr>
              <w:t>****</w:t>
            </w:r>
          </w:p>
        </w:tc>
        <w:tc>
          <w:tcPr>
            <w:tcW w:w="0" w:type="auto"/>
            <w:gridSpan w:val="4"/>
            <w:vAlign w:val="center"/>
            <w:hideMark/>
          </w:tcPr>
          <w:p w:rsidR="00000000" w:rsidRDefault="00AE4644">
            <w:pPr>
              <w:rPr>
                <w:rFonts w:ascii="Arial" w:eastAsia="Times New Roman" w:hAnsi="Arial" w:cs="Arial"/>
                <w:sz w:val="18"/>
                <w:szCs w:val="18"/>
              </w:rPr>
            </w:pPr>
            <w:r>
              <w:rPr>
                <w:rFonts w:ascii="Arial" w:eastAsia="Times New Roman" w:hAnsi="Arial" w:cs="Arial"/>
                <w:b/>
                <w:bCs/>
                <w:sz w:val="18"/>
                <w:szCs w:val="18"/>
              </w:rPr>
              <w:t>Property Tax Relief in form of rebates.</w:t>
            </w:r>
          </w:p>
        </w:tc>
      </w:tr>
      <w:tr w:rsidR="00000000">
        <w:trPr>
          <w:tblCellSpacing w:w="0" w:type="dxa"/>
        </w:trPr>
        <w:tc>
          <w:tcPr>
            <w:tcW w:w="0" w:type="auto"/>
            <w:gridSpan w:val="5"/>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pict>
                <v:rect id="_x0000_i1049" style="width:0;height:1.5pt" o:hralign="center" o:hrstd="t" o:hr="t" fillcolor="#a0a0a0" stroked="f"/>
              </w:pict>
            </w:r>
          </w:p>
        </w:tc>
      </w:tr>
      <w:tr w:rsidR="00000000">
        <w:trPr>
          <w:tblCellSpacing w:w="0" w:type="dxa"/>
        </w:trPr>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SB75</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b</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Melinda Bush</w:t>
                  </w:r>
                </w:p>
              </w:tc>
            </w:tr>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(Ann M. Williams)</w:t>
                  </w:r>
                </w:p>
              </w:tc>
            </w:tr>
          </w:tbl>
          <w:p w:rsidR="00000000" w:rsidRDefault="00AE4644">
            <w:pPr>
              <w:rPr>
                <w:rFonts w:ascii="Arial" w:eastAsia="Times New Roman" w:hAnsi="Arial" w:cs="Arial"/>
                <w:sz w:val="18"/>
                <w:szCs w:val="18"/>
              </w:rPr>
            </w:pP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HOTEL CASINO EMPLOYEE SAFETY</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1605"/>
            </w:tblGrid>
            <w:tr w:rsidR="00000000">
              <w:trPr>
                <w:tblCellSpacing w:w="15" w:type="dxa"/>
              </w:trPr>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08/09/2019</w:t>
                  </w: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Public Act . . . . . . . . . 101-0221</w:t>
                  </w:r>
                </w:p>
              </w:tc>
            </w:tr>
          </w:tbl>
          <w:p w:rsidR="00000000" w:rsidRDefault="00AE4644">
            <w:pPr>
              <w:rPr>
                <w:rFonts w:ascii="Arial" w:eastAsia="Times New Roman" w:hAnsi="Arial" w:cs="Arial"/>
                <w:sz w:val="18"/>
                <w:szCs w:val="18"/>
              </w:rPr>
            </w:pPr>
          </w:p>
        </w:tc>
      </w:tr>
      <w:tr w:rsidR="00000000">
        <w:trPr>
          <w:tblCellSpacing w:w="0" w:type="dxa"/>
        </w:trPr>
        <w:tc>
          <w:tcPr>
            <w:tcW w:w="0" w:type="auto"/>
            <w:hideMark/>
          </w:tcPr>
          <w:p w:rsidR="00000000" w:rsidRDefault="00AE4644">
            <w:pPr>
              <w:jc w:val="center"/>
              <w:rPr>
                <w:rFonts w:ascii="Arial" w:eastAsia="Times New Roman" w:hAnsi="Arial" w:cs="Arial"/>
                <w:sz w:val="18"/>
                <w:szCs w:val="18"/>
              </w:rPr>
            </w:pPr>
            <w:r>
              <w:rPr>
                <w:rFonts w:ascii="Arial" w:eastAsia="Times New Roman" w:hAnsi="Arial" w:cs="Arial"/>
                <w:b/>
                <w:bCs/>
                <w:sz w:val="18"/>
                <w:szCs w:val="18"/>
              </w:rPr>
              <w:t>****</w:t>
            </w:r>
          </w:p>
        </w:tc>
        <w:tc>
          <w:tcPr>
            <w:tcW w:w="0" w:type="auto"/>
            <w:gridSpan w:val="4"/>
            <w:vAlign w:val="center"/>
            <w:hideMark/>
          </w:tcPr>
          <w:p w:rsidR="00000000" w:rsidRDefault="00AE4644">
            <w:pPr>
              <w:rPr>
                <w:rFonts w:ascii="Arial" w:eastAsia="Times New Roman" w:hAnsi="Arial" w:cs="Arial"/>
                <w:sz w:val="18"/>
                <w:szCs w:val="18"/>
              </w:rPr>
            </w:pPr>
            <w:r>
              <w:rPr>
                <w:rFonts w:ascii="Arial" w:eastAsia="Times New Roman" w:hAnsi="Arial" w:cs="Arial"/>
                <w:b/>
                <w:bCs/>
                <w:sz w:val="18"/>
                <w:szCs w:val="18"/>
              </w:rPr>
              <w:t>Sexual harassment &amp; discrimination prevention training.</w:t>
            </w:r>
          </w:p>
        </w:tc>
      </w:tr>
      <w:tr w:rsidR="00000000">
        <w:trPr>
          <w:tblCellSpacing w:w="0" w:type="dxa"/>
        </w:trPr>
        <w:tc>
          <w:tcPr>
            <w:tcW w:w="0" w:type="auto"/>
            <w:gridSpan w:val="5"/>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pict>
                <v:rect id="_x0000_i1050" style="width:0;height:1.5pt" o:hralign="center" o:hrstd="t" o:hr="t" fillcolor="#a0a0a0" stroked="f"/>
              </w:pict>
            </w:r>
          </w:p>
        </w:tc>
      </w:tr>
      <w:tr w:rsidR="00000000">
        <w:trPr>
          <w:tblCellSpacing w:w="0" w:type="dxa"/>
        </w:trPr>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SB155</w:t>
            </w:r>
          </w:p>
        </w:tc>
        <w:tc>
          <w:tcPr>
            <w:tcW w:w="0" w:type="auto"/>
            <w:hideMark/>
          </w:tcPr>
          <w:p w:rsidR="00000000" w:rsidRDefault="00AE4644">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David Koehler</w:t>
                  </w:r>
                </w:p>
              </w:tc>
            </w:tr>
            <w:tr w:rsidR="00000000">
              <w:trPr>
                <w:tblCellSpacing w:w="0" w:type="dxa"/>
              </w:trPr>
              <w:tc>
                <w:tcPr>
                  <w:tcW w:w="0" w:type="auto"/>
                  <w:vAlign w:val="center"/>
                  <w:hideMark/>
                </w:tcPr>
                <w:p w:rsidR="00000000" w:rsidRDefault="00AE4644">
                  <w:pPr>
                    <w:rPr>
                      <w:rFonts w:ascii="Arial" w:eastAsia="Times New Roman" w:hAnsi="Arial" w:cs="Arial"/>
                      <w:sz w:val="18"/>
                      <w:szCs w:val="18"/>
                    </w:rPr>
                  </w:pPr>
                </w:p>
              </w:tc>
            </w:tr>
          </w:tbl>
          <w:p w:rsidR="00000000" w:rsidRDefault="00AE4644">
            <w:pPr>
              <w:rPr>
                <w:rFonts w:ascii="Arial" w:eastAsia="Times New Roman" w:hAnsi="Arial" w:cs="Arial"/>
                <w:sz w:val="18"/>
                <w:szCs w:val="18"/>
              </w:rPr>
            </w:pP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EARLY INVENTION-DEFINED TERM</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1605"/>
            </w:tblGrid>
            <w:tr w:rsidR="00000000">
              <w:trPr>
                <w:tblCellSpacing w:w="15" w:type="dxa"/>
              </w:trPr>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04/12/2019</w:t>
                  </w: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Rule 3-9(a) / Re-referred to Assignments</w:t>
                  </w:r>
                </w:p>
              </w:tc>
            </w:tr>
          </w:tbl>
          <w:p w:rsidR="00000000" w:rsidRDefault="00AE4644">
            <w:pPr>
              <w:rPr>
                <w:rFonts w:ascii="Arial" w:eastAsia="Times New Roman" w:hAnsi="Arial" w:cs="Arial"/>
                <w:sz w:val="18"/>
                <w:szCs w:val="18"/>
              </w:rPr>
            </w:pPr>
          </w:p>
        </w:tc>
      </w:tr>
      <w:tr w:rsidR="00000000">
        <w:trPr>
          <w:tblCellSpacing w:w="0" w:type="dxa"/>
        </w:trPr>
        <w:tc>
          <w:tcPr>
            <w:tcW w:w="0" w:type="auto"/>
            <w:gridSpan w:val="5"/>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pict>
                <v:rect id="_x0000_i1051" style="width:0;height:1.5pt" o:hralign="center" o:hrstd="t" o:hr="t" fillcolor="#a0a0a0" stroked="f"/>
              </w:pict>
            </w:r>
          </w:p>
        </w:tc>
      </w:tr>
      <w:tr w:rsidR="00000000">
        <w:trPr>
          <w:tblCellSpacing w:w="0" w:type="dxa"/>
        </w:trPr>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SB262</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h</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John J. Cullerton</w:t>
                  </w:r>
                </w:p>
              </w:tc>
            </w:tr>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(Gregory Harris)</w:t>
                  </w:r>
                </w:p>
              </w:tc>
            </w:tr>
          </w:tbl>
          <w:p w:rsidR="00000000" w:rsidRDefault="00AE4644">
            <w:pPr>
              <w:rPr>
                <w:rFonts w:ascii="Arial" w:eastAsia="Times New Roman" w:hAnsi="Arial" w:cs="Arial"/>
                <w:sz w:val="18"/>
                <w:szCs w:val="18"/>
              </w:rPr>
            </w:pP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b/>
                <w:bCs/>
                <w:sz w:val="18"/>
                <w:szCs w:val="18"/>
              </w:rPr>
              <w:t>$GOMB</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1605"/>
            </w:tblGrid>
            <w:tr w:rsidR="00000000">
              <w:trPr>
                <w:tblCellSpacing w:w="15" w:type="dxa"/>
              </w:trPr>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06/05/2019</w:t>
                  </w: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Public Act . . . . . . . . . 101-0007</w:t>
                  </w:r>
                </w:p>
              </w:tc>
            </w:tr>
          </w:tbl>
          <w:p w:rsidR="00000000" w:rsidRDefault="00AE4644">
            <w:pPr>
              <w:rPr>
                <w:rFonts w:ascii="Arial" w:eastAsia="Times New Roman" w:hAnsi="Arial" w:cs="Arial"/>
                <w:sz w:val="18"/>
                <w:szCs w:val="18"/>
              </w:rPr>
            </w:pPr>
          </w:p>
        </w:tc>
      </w:tr>
      <w:tr w:rsidR="00000000">
        <w:trPr>
          <w:tblCellSpacing w:w="0" w:type="dxa"/>
        </w:trPr>
        <w:tc>
          <w:tcPr>
            <w:tcW w:w="0" w:type="auto"/>
            <w:hideMark/>
          </w:tcPr>
          <w:p w:rsidR="00000000" w:rsidRDefault="00AE4644">
            <w:pPr>
              <w:jc w:val="center"/>
              <w:rPr>
                <w:rFonts w:ascii="Arial" w:eastAsia="Times New Roman" w:hAnsi="Arial" w:cs="Arial"/>
                <w:sz w:val="18"/>
                <w:szCs w:val="18"/>
              </w:rPr>
            </w:pPr>
            <w:r>
              <w:rPr>
                <w:rFonts w:ascii="Arial" w:eastAsia="Times New Roman" w:hAnsi="Arial" w:cs="Arial"/>
                <w:b/>
                <w:bCs/>
                <w:sz w:val="18"/>
                <w:szCs w:val="18"/>
              </w:rPr>
              <w:t>****</w:t>
            </w:r>
          </w:p>
        </w:tc>
        <w:tc>
          <w:tcPr>
            <w:tcW w:w="0" w:type="auto"/>
            <w:gridSpan w:val="4"/>
            <w:vAlign w:val="center"/>
            <w:hideMark/>
          </w:tcPr>
          <w:p w:rsidR="00000000" w:rsidRDefault="00AE4644">
            <w:pPr>
              <w:rPr>
                <w:rFonts w:ascii="Arial" w:eastAsia="Times New Roman" w:hAnsi="Arial" w:cs="Arial"/>
                <w:sz w:val="18"/>
                <w:szCs w:val="18"/>
              </w:rPr>
            </w:pPr>
            <w:r>
              <w:rPr>
                <w:rFonts w:ascii="Arial" w:eastAsia="Times New Roman" w:hAnsi="Arial" w:cs="Arial"/>
                <w:b/>
                <w:bCs/>
                <w:sz w:val="18"/>
                <w:szCs w:val="18"/>
              </w:rPr>
              <w:t>FY '20 Budget</w:t>
            </w:r>
          </w:p>
        </w:tc>
      </w:tr>
      <w:tr w:rsidR="00000000">
        <w:trPr>
          <w:tblCellSpacing w:w="0" w:type="dxa"/>
        </w:trPr>
        <w:tc>
          <w:tcPr>
            <w:tcW w:w="0" w:type="auto"/>
            <w:gridSpan w:val="5"/>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pict>
                <v:rect id="_x0000_i1052" style="width:0;height:1.5pt" o:hralign="center" o:hrstd="t" o:hr="t" fillcolor="#a0a0a0" stroked="f"/>
              </w:pict>
            </w:r>
          </w:p>
        </w:tc>
      </w:tr>
      <w:tr w:rsidR="00000000">
        <w:trPr>
          <w:tblCellSpacing w:w="0" w:type="dxa"/>
        </w:trPr>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SB460</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s</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Jennifer Bertino-Tarrant</w:t>
                  </w:r>
                </w:p>
              </w:tc>
            </w:tr>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(Fred Crespo)</w:t>
                  </w:r>
                </w:p>
              </w:tc>
            </w:tr>
          </w:tbl>
          <w:p w:rsidR="00000000" w:rsidRDefault="00AE4644">
            <w:pPr>
              <w:rPr>
                <w:rFonts w:ascii="Arial" w:eastAsia="Times New Roman" w:hAnsi="Arial" w:cs="Arial"/>
                <w:sz w:val="18"/>
                <w:szCs w:val="18"/>
              </w:rPr>
            </w:pP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SCHOOL-IEP-MATERIAL/EVALUATION</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1605"/>
            </w:tblGrid>
            <w:tr w:rsidR="00000000">
              <w:trPr>
                <w:tblCellSpacing w:w="15" w:type="dxa"/>
              </w:trPr>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12/06/2019</w:t>
                  </w: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Public Act . . . . . . . . . 101-0598</w:t>
                  </w:r>
                </w:p>
              </w:tc>
            </w:tr>
          </w:tbl>
          <w:p w:rsidR="00000000" w:rsidRDefault="00AE4644">
            <w:pPr>
              <w:rPr>
                <w:rFonts w:ascii="Arial" w:eastAsia="Times New Roman" w:hAnsi="Arial" w:cs="Arial"/>
                <w:sz w:val="18"/>
                <w:szCs w:val="18"/>
              </w:rPr>
            </w:pPr>
          </w:p>
        </w:tc>
      </w:tr>
      <w:tr w:rsidR="00000000">
        <w:trPr>
          <w:tblCellSpacing w:w="0" w:type="dxa"/>
        </w:trPr>
        <w:tc>
          <w:tcPr>
            <w:tcW w:w="0" w:type="auto"/>
            <w:gridSpan w:val="5"/>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pict>
                <v:rect id="_x0000_i1053" style="width:0;height:1.5pt" o:hralign="center" o:hrstd="t" o:hr="t" fillcolor="#a0a0a0" stroked="f"/>
              </w:pict>
            </w:r>
          </w:p>
        </w:tc>
      </w:tr>
      <w:tr w:rsidR="00000000">
        <w:trPr>
          <w:tblCellSpacing w:w="0" w:type="dxa"/>
        </w:trPr>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SB687</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b</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Toi W. Hutchinson</w:t>
                  </w:r>
                </w:p>
              </w:tc>
            </w:tr>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(Michael J. Zalewski)</w:t>
                  </w:r>
                </w:p>
              </w:tc>
            </w:tr>
          </w:tbl>
          <w:p w:rsidR="00000000" w:rsidRDefault="00AE4644">
            <w:pPr>
              <w:rPr>
                <w:rFonts w:ascii="Arial" w:eastAsia="Times New Roman" w:hAnsi="Arial" w:cs="Arial"/>
                <w:sz w:val="18"/>
                <w:szCs w:val="18"/>
              </w:rPr>
            </w:pP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INCOME TAX RATES-CREDITS</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1605"/>
            </w:tblGrid>
            <w:tr w:rsidR="00000000">
              <w:trPr>
                <w:tblCellSpacing w:w="15" w:type="dxa"/>
              </w:trPr>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06/05/2019</w:t>
                  </w: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Public Act . . . . . . . . . 101-0008</w:t>
                  </w:r>
                </w:p>
              </w:tc>
            </w:tr>
          </w:tbl>
          <w:p w:rsidR="00000000" w:rsidRDefault="00AE4644">
            <w:pPr>
              <w:rPr>
                <w:rFonts w:ascii="Arial" w:eastAsia="Times New Roman" w:hAnsi="Arial" w:cs="Arial"/>
                <w:sz w:val="18"/>
                <w:szCs w:val="18"/>
              </w:rPr>
            </w:pPr>
          </w:p>
        </w:tc>
      </w:tr>
      <w:tr w:rsidR="00000000">
        <w:trPr>
          <w:tblCellSpacing w:w="0" w:type="dxa"/>
        </w:trPr>
        <w:tc>
          <w:tcPr>
            <w:tcW w:w="0" w:type="auto"/>
            <w:hideMark/>
          </w:tcPr>
          <w:p w:rsidR="00000000" w:rsidRDefault="00AE4644">
            <w:pPr>
              <w:jc w:val="center"/>
              <w:rPr>
                <w:rFonts w:ascii="Arial" w:eastAsia="Times New Roman" w:hAnsi="Arial" w:cs="Arial"/>
                <w:sz w:val="18"/>
                <w:szCs w:val="18"/>
              </w:rPr>
            </w:pPr>
            <w:r>
              <w:rPr>
                <w:rFonts w:ascii="Arial" w:eastAsia="Times New Roman" w:hAnsi="Arial" w:cs="Arial"/>
                <w:b/>
                <w:bCs/>
                <w:sz w:val="18"/>
                <w:szCs w:val="18"/>
              </w:rPr>
              <w:t>****</w:t>
            </w:r>
          </w:p>
        </w:tc>
        <w:tc>
          <w:tcPr>
            <w:tcW w:w="0" w:type="auto"/>
            <w:gridSpan w:val="4"/>
            <w:vAlign w:val="center"/>
            <w:hideMark/>
          </w:tcPr>
          <w:p w:rsidR="00000000" w:rsidRDefault="00AE4644">
            <w:pPr>
              <w:rPr>
                <w:rFonts w:ascii="Arial" w:eastAsia="Times New Roman" w:hAnsi="Arial" w:cs="Arial"/>
                <w:sz w:val="18"/>
                <w:szCs w:val="18"/>
              </w:rPr>
            </w:pPr>
            <w:r>
              <w:rPr>
                <w:rFonts w:ascii="Arial" w:eastAsia="Times New Roman" w:hAnsi="Arial" w:cs="Arial"/>
                <w:b/>
                <w:bCs/>
                <w:sz w:val="18"/>
                <w:szCs w:val="18"/>
              </w:rPr>
              <w:t>Income tax rates for Gov's Fair Tax SJRCA 1.</w:t>
            </w:r>
          </w:p>
        </w:tc>
      </w:tr>
      <w:tr w:rsidR="00000000">
        <w:trPr>
          <w:tblCellSpacing w:w="0" w:type="dxa"/>
        </w:trPr>
        <w:tc>
          <w:tcPr>
            <w:tcW w:w="0" w:type="auto"/>
            <w:gridSpan w:val="5"/>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pict>
                <v:rect id="_x0000_i1054" style="width:0;height:1.5pt" o:hralign="center" o:hrstd="t" o:hr="t" fillcolor="#a0a0a0" stroked="f"/>
              </w:pict>
            </w:r>
          </w:p>
        </w:tc>
      </w:tr>
      <w:tr w:rsidR="00000000">
        <w:trPr>
          <w:tblCellSpacing w:w="0" w:type="dxa"/>
        </w:trPr>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SB689</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b</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Toi W. Hutchinson</w:t>
                  </w:r>
                </w:p>
              </w:tc>
            </w:tr>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(Gregory Harris)</w:t>
                  </w:r>
                </w:p>
              </w:tc>
            </w:tr>
          </w:tbl>
          <w:p w:rsidR="00000000" w:rsidRDefault="00AE4644">
            <w:pPr>
              <w:rPr>
                <w:rFonts w:ascii="Arial" w:eastAsia="Times New Roman" w:hAnsi="Arial" w:cs="Arial"/>
                <w:sz w:val="18"/>
                <w:szCs w:val="18"/>
              </w:rPr>
            </w:pP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ESTATE/GEN-SKIPPING TRANSFER</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1605"/>
            </w:tblGrid>
            <w:tr w:rsidR="00000000">
              <w:trPr>
                <w:tblCellSpacing w:w="15" w:type="dxa"/>
              </w:trPr>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06/05/2019</w:t>
                  </w: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Public Act . . . . . . . . . 101-0009</w:t>
                  </w:r>
                </w:p>
              </w:tc>
            </w:tr>
          </w:tbl>
          <w:p w:rsidR="00000000" w:rsidRDefault="00AE4644">
            <w:pPr>
              <w:rPr>
                <w:rFonts w:ascii="Arial" w:eastAsia="Times New Roman" w:hAnsi="Arial" w:cs="Arial"/>
                <w:sz w:val="18"/>
                <w:szCs w:val="18"/>
              </w:rPr>
            </w:pPr>
          </w:p>
        </w:tc>
      </w:tr>
      <w:tr w:rsidR="00000000">
        <w:trPr>
          <w:tblCellSpacing w:w="0" w:type="dxa"/>
        </w:trPr>
        <w:tc>
          <w:tcPr>
            <w:tcW w:w="0" w:type="auto"/>
            <w:hideMark/>
          </w:tcPr>
          <w:p w:rsidR="00000000" w:rsidRDefault="00AE4644">
            <w:pPr>
              <w:jc w:val="center"/>
              <w:rPr>
                <w:rFonts w:ascii="Arial" w:eastAsia="Times New Roman" w:hAnsi="Arial" w:cs="Arial"/>
                <w:sz w:val="18"/>
                <w:szCs w:val="18"/>
              </w:rPr>
            </w:pPr>
            <w:r>
              <w:rPr>
                <w:rFonts w:ascii="Arial" w:eastAsia="Times New Roman" w:hAnsi="Arial" w:cs="Arial"/>
                <w:b/>
                <w:bCs/>
                <w:sz w:val="18"/>
                <w:szCs w:val="18"/>
              </w:rPr>
              <w:t>****</w:t>
            </w:r>
          </w:p>
        </w:tc>
        <w:tc>
          <w:tcPr>
            <w:tcW w:w="0" w:type="auto"/>
            <w:gridSpan w:val="4"/>
            <w:vAlign w:val="center"/>
            <w:hideMark/>
          </w:tcPr>
          <w:p w:rsidR="00000000" w:rsidRDefault="00AE4644">
            <w:pPr>
              <w:rPr>
                <w:rFonts w:ascii="Arial" w:eastAsia="Times New Roman" w:hAnsi="Arial" w:cs="Arial"/>
                <w:sz w:val="18"/>
                <w:szCs w:val="18"/>
              </w:rPr>
            </w:pPr>
            <w:r>
              <w:rPr>
                <w:rFonts w:ascii="Arial" w:eastAsia="Times New Roman" w:hAnsi="Arial" w:cs="Arial"/>
                <w:b/>
                <w:bCs/>
                <w:sz w:val="18"/>
                <w:szCs w:val="18"/>
              </w:rPr>
              <w:t>Revenue portion of operations budget.</w:t>
            </w:r>
          </w:p>
        </w:tc>
      </w:tr>
      <w:tr w:rsidR="00000000">
        <w:trPr>
          <w:tblCellSpacing w:w="0" w:type="dxa"/>
        </w:trPr>
        <w:tc>
          <w:tcPr>
            <w:tcW w:w="0" w:type="auto"/>
            <w:gridSpan w:val="5"/>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pict>
                <v:rect id="_x0000_i1055" style="width:0;height:1.5pt" o:hralign="center" o:hrstd="t" o:hr="t" fillcolor="#a0a0a0" stroked="f"/>
              </w:pict>
            </w:r>
          </w:p>
        </w:tc>
      </w:tr>
      <w:tr w:rsidR="00000000">
        <w:trPr>
          <w:tblCellSpacing w:w="0" w:type="dxa"/>
        </w:trPr>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SB690</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b</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Terry Link</w:t>
                  </w:r>
                </w:p>
              </w:tc>
            </w:tr>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(Robert Rita)</w:t>
                  </w:r>
                </w:p>
              </w:tc>
            </w:tr>
          </w:tbl>
          <w:p w:rsidR="00000000" w:rsidRDefault="00AE4644">
            <w:pPr>
              <w:rPr>
                <w:rFonts w:ascii="Arial" w:eastAsia="Times New Roman" w:hAnsi="Arial" w:cs="Arial"/>
                <w:sz w:val="18"/>
                <w:szCs w:val="18"/>
              </w:rPr>
            </w:pP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PTELL-QUALIFIED SCHOOL DIST</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1605"/>
            </w:tblGrid>
            <w:tr w:rsidR="00000000">
              <w:trPr>
                <w:tblCellSpacing w:w="15" w:type="dxa"/>
              </w:trPr>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06/28/2019</w:t>
                  </w: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Public Act . . . . . . . . . 101-0031</w:t>
                  </w:r>
                </w:p>
              </w:tc>
            </w:tr>
          </w:tbl>
          <w:p w:rsidR="00000000" w:rsidRDefault="00AE4644">
            <w:pPr>
              <w:rPr>
                <w:rFonts w:ascii="Arial" w:eastAsia="Times New Roman" w:hAnsi="Arial" w:cs="Arial"/>
                <w:sz w:val="18"/>
                <w:szCs w:val="18"/>
              </w:rPr>
            </w:pPr>
          </w:p>
        </w:tc>
      </w:tr>
      <w:tr w:rsidR="00000000">
        <w:trPr>
          <w:tblCellSpacing w:w="0" w:type="dxa"/>
        </w:trPr>
        <w:tc>
          <w:tcPr>
            <w:tcW w:w="0" w:type="auto"/>
            <w:hideMark/>
          </w:tcPr>
          <w:p w:rsidR="00000000" w:rsidRDefault="00AE4644">
            <w:pPr>
              <w:jc w:val="center"/>
              <w:rPr>
                <w:rFonts w:ascii="Arial" w:eastAsia="Times New Roman" w:hAnsi="Arial" w:cs="Arial"/>
                <w:sz w:val="18"/>
                <w:szCs w:val="18"/>
              </w:rPr>
            </w:pPr>
            <w:r>
              <w:rPr>
                <w:rFonts w:ascii="Arial" w:eastAsia="Times New Roman" w:hAnsi="Arial" w:cs="Arial"/>
                <w:b/>
                <w:bCs/>
                <w:sz w:val="18"/>
                <w:szCs w:val="18"/>
              </w:rPr>
              <w:t>****</w:t>
            </w:r>
          </w:p>
        </w:tc>
        <w:tc>
          <w:tcPr>
            <w:tcW w:w="0" w:type="auto"/>
            <w:gridSpan w:val="4"/>
            <w:vAlign w:val="center"/>
            <w:hideMark/>
          </w:tcPr>
          <w:p w:rsidR="00000000" w:rsidRDefault="00AE4644">
            <w:pPr>
              <w:rPr>
                <w:rFonts w:ascii="Arial" w:eastAsia="Times New Roman" w:hAnsi="Arial" w:cs="Arial"/>
                <w:sz w:val="18"/>
                <w:szCs w:val="18"/>
              </w:rPr>
            </w:pPr>
            <w:r>
              <w:rPr>
                <w:rFonts w:ascii="Arial" w:eastAsia="Times New Roman" w:hAnsi="Arial" w:cs="Arial"/>
                <w:b/>
                <w:bCs/>
                <w:sz w:val="18"/>
                <w:szCs w:val="18"/>
              </w:rPr>
              <w:t xml:space="preserve">Gaming expansion, building (vertical)construction, </w:t>
            </w:r>
            <w:r>
              <w:rPr>
                <w:rFonts w:ascii="Arial" w:eastAsia="Times New Roman" w:hAnsi="Arial" w:cs="Arial"/>
                <w:b/>
                <w:bCs/>
                <w:sz w:val="18"/>
                <w:szCs w:val="18"/>
              </w:rPr>
              <w:t>pre-apprenticeships, horse racing, casinos, video gaming tax.</w:t>
            </w:r>
          </w:p>
        </w:tc>
      </w:tr>
      <w:tr w:rsidR="00000000">
        <w:trPr>
          <w:tblCellSpacing w:w="0" w:type="dxa"/>
        </w:trPr>
        <w:tc>
          <w:tcPr>
            <w:tcW w:w="0" w:type="auto"/>
            <w:gridSpan w:val="5"/>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pict>
                <v:rect id="_x0000_i1056" style="width:0;height:1.5pt" o:hralign="center" o:hrstd="t" o:hr="t" fillcolor="#a0a0a0" stroked="f"/>
              </w:pict>
            </w:r>
          </w:p>
        </w:tc>
      </w:tr>
      <w:tr w:rsidR="00000000">
        <w:trPr>
          <w:tblCellSpacing w:w="0" w:type="dxa"/>
        </w:trPr>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SB1165</w:t>
            </w:r>
          </w:p>
        </w:tc>
        <w:tc>
          <w:tcPr>
            <w:tcW w:w="0" w:type="auto"/>
            <w:hideMark/>
          </w:tcPr>
          <w:p w:rsidR="00000000" w:rsidRDefault="00AE4644">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Heather A. Steans</w:t>
                  </w:r>
                </w:p>
              </w:tc>
            </w:tr>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(Robyn Gabel)</w:t>
                  </w:r>
                </w:p>
              </w:tc>
            </w:tr>
          </w:tbl>
          <w:p w:rsidR="00000000" w:rsidRDefault="00AE4644">
            <w:pPr>
              <w:rPr>
                <w:rFonts w:ascii="Arial" w:eastAsia="Times New Roman" w:hAnsi="Arial" w:cs="Arial"/>
                <w:sz w:val="18"/>
                <w:szCs w:val="18"/>
              </w:rPr>
            </w:pP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BEHAVIORAL HEALTH TASK FORCE</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1605"/>
            </w:tblGrid>
            <w:tr w:rsidR="00000000">
              <w:trPr>
                <w:tblCellSpacing w:w="15" w:type="dxa"/>
              </w:trPr>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08/02/2019</w:t>
                  </w: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Public Act . . . . . . . . . 101-0202</w:t>
                  </w:r>
                </w:p>
              </w:tc>
            </w:tr>
          </w:tbl>
          <w:p w:rsidR="00000000" w:rsidRDefault="00AE4644">
            <w:pPr>
              <w:rPr>
                <w:rFonts w:ascii="Arial" w:eastAsia="Times New Roman" w:hAnsi="Arial" w:cs="Arial"/>
                <w:sz w:val="18"/>
                <w:szCs w:val="18"/>
              </w:rPr>
            </w:pPr>
          </w:p>
        </w:tc>
      </w:tr>
      <w:tr w:rsidR="00000000">
        <w:trPr>
          <w:tblCellSpacing w:w="0" w:type="dxa"/>
        </w:trPr>
        <w:tc>
          <w:tcPr>
            <w:tcW w:w="0" w:type="auto"/>
            <w:gridSpan w:val="5"/>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pict>
                <v:rect id="_x0000_i1057" style="width:0;height:1.5pt" o:hralign="center" o:hrstd="t" o:hr="t" fillcolor="#a0a0a0" stroked="f"/>
              </w:pict>
            </w:r>
          </w:p>
        </w:tc>
      </w:tr>
      <w:tr w:rsidR="00000000">
        <w:trPr>
          <w:tblCellSpacing w:w="0" w:type="dxa"/>
        </w:trPr>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SB1198</w:t>
            </w:r>
          </w:p>
        </w:tc>
        <w:tc>
          <w:tcPr>
            <w:tcW w:w="0" w:type="auto"/>
            <w:hideMark/>
          </w:tcPr>
          <w:p w:rsidR="00000000" w:rsidRDefault="00AE4644">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Laura M. Murphy</w:t>
                  </w:r>
                </w:p>
              </w:tc>
            </w:tr>
            <w:tr w:rsidR="00000000">
              <w:trPr>
                <w:tblCellSpacing w:w="0" w:type="dxa"/>
              </w:trPr>
              <w:tc>
                <w:tcPr>
                  <w:tcW w:w="0" w:type="auto"/>
                  <w:vAlign w:val="center"/>
                  <w:hideMark/>
                </w:tcPr>
                <w:p w:rsidR="00000000" w:rsidRDefault="00AE4644">
                  <w:pPr>
                    <w:rPr>
                      <w:rFonts w:ascii="Arial" w:eastAsia="Times New Roman" w:hAnsi="Arial" w:cs="Arial"/>
                      <w:sz w:val="18"/>
                      <w:szCs w:val="18"/>
                    </w:rPr>
                  </w:pPr>
                </w:p>
              </w:tc>
            </w:tr>
          </w:tbl>
          <w:p w:rsidR="00000000" w:rsidRDefault="00AE4644">
            <w:pPr>
              <w:rPr>
                <w:rFonts w:ascii="Arial" w:eastAsia="Times New Roman" w:hAnsi="Arial" w:cs="Arial"/>
                <w:sz w:val="18"/>
                <w:szCs w:val="18"/>
              </w:rPr>
            </w:pP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MUSIC THERAPY LICENSING</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1605"/>
            </w:tblGrid>
            <w:tr w:rsidR="00000000">
              <w:trPr>
                <w:tblCellSpacing w:w="15" w:type="dxa"/>
              </w:trPr>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02/04/2020</w:t>
                  </w: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Re-assigned to Licensed Activities</w:t>
                  </w:r>
                </w:p>
              </w:tc>
            </w:tr>
          </w:tbl>
          <w:p w:rsidR="00000000" w:rsidRDefault="00AE4644">
            <w:pPr>
              <w:rPr>
                <w:rFonts w:ascii="Arial" w:eastAsia="Times New Roman" w:hAnsi="Arial" w:cs="Arial"/>
                <w:sz w:val="18"/>
                <w:szCs w:val="18"/>
              </w:rPr>
            </w:pPr>
          </w:p>
        </w:tc>
      </w:tr>
      <w:tr w:rsidR="00000000">
        <w:trPr>
          <w:tblCellSpacing w:w="0" w:type="dxa"/>
        </w:trPr>
        <w:tc>
          <w:tcPr>
            <w:tcW w:w="0" w:type="auto"/>
            <w:gridSpan w:val="5"/>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pict>
                <v:rect id="_x0000_i1058" style="width:0;height:1.5pt" o:hralign="center" o:hrstd="t" o:hr="t" fillcolor="#a0a0a0" stroked="f"/>
              </w:pict>
            </w:r>
          </w:p>
        </w:tc>
      </w:tr>
      <w:tr w:rsidR="00000000">
        <w:trPr>
          <w:tblCellSpacing w:w="0" w:type="dxa"/>
        </w:trPr>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SB1272</w:t>
            </w:r>
          </w:p>
        </w:tc>
        <w:tc>
          <w:tcPr>
            <w:tcW w:w="0" w:type="auto"/>
            <w:hideMark/>
          </w:tcPr>
          <w:p w:rsidR="00000000" w:rsidRDefault="00AE4644">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Sue Rezin</w:t>
                  </w:r>
                </w:p>
              </w:tc>
            </w:tr>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(David A. Welter)</w:t>
                  </w:r>
                </w:p>
              </w:tc>
            </w:tr>
          </w:tbl>
          <w:p w:rsidR="00000000" w:rsidRDefault="00AE4644">
            <w:pPr>
              <w:rPr>
                <w:rFonts w:ascii="Arial" w:eastAsia="Times New Roman" w:hAnsi="Arial" w:cs="Arial"/>
                <w:sz w:val="18"/>
                <w:szCs w:val="18"/>
              </w:rPr>
            </w:pP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SCH CD-SPEECH PATHOLOGIST</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1655"/>
            </w:tblGrid>
            <w:tr w:rsidR="00000000">
              <w:trPr>
                <w:tblCellSpacing w:w="15" w:type="dxa"/>
              </w:trPr>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06/28/2019</w:t>
                  </w: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Rule 19(a) / Re-referred to Rules Committee</w:t>
                  </w:r>
                </w:p>
              </w:tc>
            </w:tr>
          </w:tbl>
          <w:p w:rsidR="00000000" w:rsidRDefault="00AE4644">
            <w:pPr>
              <w:rPr>
                <w:rFonts w:ascii="Arial" w:eastAsia="Times New Roman" w:hAnsi="Arial" w:cs="Arial"/>
                <w:sz w:val="18"/>
                <w:szCs w:val="18"/>
              </w:rPr>
            </w:pPr>
          </w:p>
        </w:tc>
      </w:tr>
      <w:tr w:rsidR="00000000">
        <w:trPr>
          <w:tblCellSpacing w:w="0" w:type="dxa"/>
        </w:trPr>
        <w:tc>
          <w:tcPr>
            <w:tcW w:w="0" w:type="auto"/>
            <w:gridSpan w:val="5"/>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pict>
                <v:rect id="_x0000_i1059" style="width:0;height:1.5pt" o:hralign="center" o:hrstd="t" o:hr="t" fillcolor="#a0a0a0" stroked="f"/>
              </w:pict>
            </w:r>
          </w:p>
        </w:tc>
      </w:tr>
      <w:tr w:rsidR="00000000">
        <w:trPr>
          <w:tblCellSpacing w:w="0" w:type="dxa"/>
        </w:trPr>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SB1316</w:t>
            </w:r>
          </w:p>
        </w:tc>
        <w:tc>
          <w:tcPr>
            <w:tcW w:w="0" w:type="auto"/>
            <w:hideMark/>
          </w:tcPr>
          <w:p w:rsidR="00000000" w:rsidRDefault="00AE4644">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Omar Aquino</w:t>
                  </w:r>
                </w:p>
              </w:tc>
            </w:tr>
            <w:tr w:rsidR="00000000">
              <w:trPr>
                <w:tblCellSpacing w:w="0" w:type="dxa"/>
              </w:trPr>
              <w:tc>
                <w:tcPr>
                  <w:tcW w:w="0" w:type="auto"/>
                  <w:vAlign w:val="center"/>
                  <w:hideMark/>
                </w:tcPr>
                <w:p w:rsidR="00000000" w:rsidRDefault="00AE4644">
                  <w:pPr>
                    <w:rPr>
                      <w:rFonts w:ascii="Arial" w:eastAsia="Times New Roman" w:hAnsi="Arial" w:cs="Arial"/>
                      <w:sz w:val="18"/>
                      <w:szCs w:val="18"/>
                    </w:rPr>
                  </w:pPr>
                </w:p>
              </w:tc>
            </w:tr>
          </w:tbl>
          <w:p w:rsidR="00000000" w:rsidRDefault="00AE4644">
            <w:pPr>
              <w:rPr>
                <w:rFonts w:ascii="Arial" w:eastAsia="Times New Roman" w:hAnsi="Arial" w:cs="Arial"/>
                <w:sz w:val="18"/>
                <w:szCs w:val="18"/>
              </w:rPr>
            </w:pP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DHS-EARLY INTERVENTION RATES</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1605"/>
            </w:tblGrid>
            <w:tr w:rsidR="00000000">
              <w:trPr>
                <w:tblCellSpacing w:w="15" w:type="dxa"/>
              </w:trPr>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02/04/2020</w:t>
                  </w: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Re-assigned to Appropriations I</w:t>
                  </w:r>
                </w:p>
              </w:tc>
            </w:tr>
          </w:tbl>
          <w:p w:rsidR="00000000" w:rsidRDefault="00AE4644">
            <w:pPr>
              <w:rPr>
                <w:rFonts w:ascii="Arial" w:eastAsia="Times New Roman" w:hAnsi="Arial" w:cs="Arial"/>
                <w:sz w:val="18"/>
                <w:szCs w:val="18"/>
              </w:rPr>
            </w:pPr>
          </w:p>
        </w:tc>
      </w:tr>
      <w:tr w:rsidR="00000000">
        <w:trPr>
          <w:tblCellSpacing w:w="0" w:type="dxa"/>
        </w:trPr>
        <w:tc>
          <w:tcPr>
            <w:tcW w:w="0" w:type="auto"/>
            <w:gridSpan w:val="5"/>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pict>
                <v:rect id="_x0000_i1060" style="width:0;height:1.5pt" o:hralign="center" o:hrstd="t" o:hr="t" fillcolor="#a0a0a0" stroked="f"/>
              </w:pict>
            </w:r>
          </w:p>
        </w:tc>
      </w:tr>
      <w:tr w:rsidR="00000000">
        <w:trPr>
          <w:tblCellSpacing w:w="0" w:type="dxa"/>
        </w:trPr>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SB1321</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h</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Heather A. Steans</w:t>
                  </w:r>
                </w:p>
              </w:tc>
            </w:tr>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(Gregory Harris)</w:t>
                  </w:r>
                </w:p>
              </w:tc>
            </w:tr>
          </w:tbl>
          <w:p w:rsidR="00000000" w:rsidRDefault="00AE4644">
            <w:pPr>
              <w:rPr>
                <w:rFonts w:ascii="Arial" w:eastAsia="Times New Roman" w:hAnsi="Arial" w:cs="Arial"/>
                <w:sz w:val="18"/>
                <w:szCs w:val="18"/>
              </w:rPr>
            </w:pP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DHS-CHILD CARE PROGRAM</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1605"/>
            </w:tblGrid>
            <w:tr w:rsidR="00000000">
              <w:trPr>
                <w:tblCellSpacing w:w="15" w:type="dxa"/>
              </w:trPr>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08/05/2019</w:t>
                  </w: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Public Act . . . . . . . . . 101-0209</w:t>
                  </w:r>
                </w:p>
              </w:tc>
            </w:tr>
          </w:tbl>
          <w:p w:rsidR="00000000" w:rsidRDefault="00AE4644">
            <w:pPr>
              <w:rPr>
                <w:rFonts w:ascii="Arial" w:eastAsia="Times New Roman" w:hAnsi="Arial" w:cs="Arial"/>
                <w:sz w:val="18"/>
                <w:szCs w:val="18"/>
              </w:rPr>
            </w:pPr>
          </w:p>
        </w:tc>
      </w:tr>
      <w:tr w:rsidR="00000000">
        <w:trPr>
          <w:tblCellSpacing w:w="0" w:type="dxa"/>
        </w:trPr>
        <w:tc>
          <w:tcPr>
            <w:tcW w:w="0" w:type="auto"/>
            <w:gridSpan w:val="5"/>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pict>
                <v:rect id="_x0000_i1061" style="width:0;height:1.5pt" o:hralign="center" o:hrstd="t" o:hr="t" fillcolor="#a0a0a0" stroked="f"/>
              </w:pict>
            </w:r>
          </w:p>
        </w:tc>
      </w:tr>
      <w:tr w:rsidR="00000000">
        <w:trPr>
          <w:tblCellSpacing w:w="0" w:type="dxa"/>
        </w:trPr>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SB1420</w:t>
            </w:r>
          </w:p>
        </w:tc>
        <w:tc>
          <w:tcPr>
            <w:tcW w:w="0" w:type="auto"/>
            <w:hideMark/>
          </w:tcPr>
          <w:p w:rsidR="00000000" w:rsidRDefault="00AE4644">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Laura M. Murphy</w:t>
                  </w:r>
                </w:p>
              </w:tc>
            </w:tr>
            <w:tr w:rsidR="00000000">
              <w:trPr>
                <w:tblCellSpacing w:w="0" w:type="dxa"/>
              </w:trPr>
              <w:tc>
                <w:tcPr>
                  <w:tcW w:w="0" w:type="auto"/>
                  <w:vAlign w:val="center"/>
                  <w:hideMark/>
                </w:tcPr>
                <w:p w:rsidR="00000000" w:rsidRDefault="00AE4644">
                  <w:pPr>
                    <w:rPr>
                      <w:rFonts w:ascii="Arial" w:eastAsia="Times New Roman" w:hAnsi="Arial" w:cs="Arial"/>
                      <w:sz w:val="18"/>
                      <w:szCs w:val="18"/>
                    </w:rPr>
                  </w:pPr>
                </w:p>
              </w:tc>
            </w:tr>
          </w:tbl>
          <w:p w:rsidR="00000000" w:rsidRDefault="00AE4644">
            <w:pPr>
              <w:rPr>
                <w:rFonts w:ascii="Arial" w:eastAsia="Times New Roman" w:hAnsi="Arial" w:cs="Arial"/>
                <w:sz w:val="18"/>
                <w:szCs w:val="18"/>
              </w:rPr>
            </w:pP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INS CODE-RIDING THERAPY</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1605"/>
            </w:tblGrid>
            <w:tr w:rsidR="00000000">
              <w:trPr>
                <w:tblCellSpacing w:w="15" w:type="dxa"/>
              </w:trPr>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02/04/2020</w:t>
                  </w: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Re-assigned to Insurance</w:t>
                  </w:r>
                </w:p>
              </w:tc>
            </w:tr>
          </w:tbl>
          <w:p w:rsidR="00000000" w:rsidRDefault="00AE4644">
            <w:pPr>
              <w:rPr>
                <w:rFonts w:ascii="Arial" w:eastAsia="Times New Roman" w:hAnsi="Arial" w:cs="Arial"/>
                <w:sz w:val="18"/>
                <w:szCs w:val="18"/>
              </w:rPr>
            </w:pPr>
          </w:p>
        </w:tc>
      </w:tr>
      <w:tr w:rsidR="00000000">
        <w:trPr>
          <w:tblCellSpacing w:w="0" w:type="dxa"/>
        </w:trPr>
        <w:tc>
          <w:tcPr>
            <w:tcW w:w="0" w:type="auto"/>
            <w:gridSpan w:val="5"/>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pict>
                <v:rect id="_x0000_i1062" style="width:0;height:1.5pt" o:hralign="center" o:hrstd="t" o:hr="t" fillcolor="#a0a0a0" stroked="f"/>
              </w:pict>
            </w:r>
          </w:p>
        </w:tc>
      </w:tr>
      <w:tr w:rsidR="00000000">
        <w:trPr>
          <w:tblCellSpacing w:w="0" w:type="dxa"/>
        </w:trPr>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SB1814</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h</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Heather A. Steans</w:t>
                  </w:r>
                </w:p>
              </w:tc>
            </w:tr>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(Gregory Harris)</w:t>
                  </w:r>
                </w:p>
              </w:tc>
            </w:tr>
          </w:tbl>
          <w:p w:rsidR="00000000" w:rsidRDefault="00AE4644">
            <w:pPr>
              <w:rPr>
                <w:rFonts w:ascii="Arial" w:eastAsia="Times New Roman" w:hAnsi="Arial" w:cs="Arial"/>
                <w:sz w:val="18"/>
                <w:szCs w:val="18"/>
              </w:rPr>
            </w:pP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FY19-PRIOR INCURRED COSTS</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1605"/>
            </w:tblGrid>
            <w:tr w:rsidR="00000000">
              <w:trPr>
                <w:tblCellSpacing w:w="15" w:type="dxa"/>
              </w:trPr>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06/05/2019</w:t>
                  </w: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Public Act . . . . . . . . . 101-0010</w:t>
                  </w:r>
                </w:p>
              </w:tc>
            </w:tr>
          </w:tbl>
          <w:p w:rsidR="00000000" w:rsidRDefault="00AE4644">
            <w:pPr>
              <w:rPr>
                <w:rFonts w:ascii="Arial" w:eastAsia="Times New Roman" w:hAnsi="Arial" w:cs="Arial"/>
                <w:sz w:val="18"/>
                <w:szCs w:val="18"/>
              </w:rPr>
            </w:pPr>
          </w:p>
        </w:tc>
      </w:tr>
      <w:tr w:rsidR="00000000">
        <w:trPr>
          <w:tblCellSpacing w:w="0" w:type="dxa"/>
        </w:trPr>
        <w:tc>
          <w:tcPr>
            <w:tcW w:w="0" w:type="auto"/>
            <w:hideMark/>
          </w:tcPr>
          <w:p w:rsidR="00000000" w:rsidRDefault="00AE4644">
            <w:pPr>
              <w:jc w:val="center"/>
              <w:rPr>
                <w:rFonts w:ascii="Arial" w:eastAsia="Times New Roman" w:hAnsi="Arial" w:cs="Arial"/>
                <w:sz w:val="18"/>
                <w:szCs w:val="18"/>
              </w:rPr>
            </w:pPr>
            <w:r>
              <w:rPr>
                <w:rFonts w:ascii="Arial" w:eastAsia="Times New Roman" w:hAnsi="Arial" w:cs="Arial"/>
                <w:b/>
                <w:bCs/>
                <w:sz w:val="18"/>
                <w:szCs w:val="18"/>
              </w:rPr>
              <w:t>****</w:t>
            </w:r>
          </w:p>
        </w:tc>
        <w:tc>
          <w:tcPr>
            <w:tcW w:w="0" w:type="auto"/>
            <w:gridSpan w:val="4"/>
            <w:vAlign w:val="center"/>
            <w:hideMark/>
          </w:tcPr>
          <w:p w:rsidR="00000000" w:rsidRDefault="00AE4644">
            <w:pPr>
              <w:rPr>
                <w:rFonts w:ascii="Arial" w:eastAsia="Times New Roman" w:hAnsi="Arial" w:cs="Arial"/>
                <w:sz w:val="18"/>
                <w:szCs w:val="18"/>
              </w:rPr>
            </w:pPr>
            <w:r>
              <w:rPr>
                <w:rFonts w:ascii="Arial" w:eastAsia="Times New Roman" w:hAnsi="Arial" w:cs="Arial"/>
                <w:b/>
                <w:bCs/>
                <w:sz w:val="18"/>
                <w:szCs w:val="18"/>
              </w:rPr>
              <w:t>BIMP for FY '20 budget</w:t>
            </w:r>
          </w:p>
        </w:tc>
      </w:tr>
      <w:tr w:rsidR="00000000">
        <w:trPr>
          <w:tblCellSpacing w:w="0" w:type="dxa"/>
        </w:trPr>
        <w:tc>
          <w:tcPr>
            <w:tcW w:w="0" w:type="auto"/>
            <w:gridSpan w:val="5"/>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pict>
                <v:rect id="_x0000_i1063" style="width:0;height:1.5pt" o:hralign="center" o:hrstd="t" o:hr="t" fillcolor="#a0a0a0" stroked="f"/>
              </w:pict>
            </w:r>
          </w:p>
        </w:tc>
      </w:tr>
      <w:tr w:rsidR="00000000">
        <w:trPr>
          <w:tblCellSpacing w:w="0" w:type="dxa"/>
        </w:trPr>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SB1932</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b</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Andy Manar</w:t>
                  </w:r>
                </w:p>
              </w:tc>
            </w:tr>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(Jonathan Carroll)</w:t>
                  </w:r>
                </w:p>
              </w:tc>
            </w:tr>
          </w:tbl>
          <w:p w:rsidR="00000000" w:rsidRDefault="00AE4644">
            <w:pPr>
              <w:rPr>
                <w:rFonts w:ascii="Arial" w:eastAsia="Times New Roman" w:hAnsi="Arial" w:cs="Arial"/>
                <w:sz w:val="18"/>
                <w:szCs w:val="18"/>
              </w:rPr>
            </w:pP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STATE TREASURER-REAL PROPERTY</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1605"/>
            </w:tblGrid>
            <w:tr w:rsidR="00000000">
              <w:trPr>
                <w:tblCellSpacing w:w="15" w:type="dxa"/>
              </w:trPr>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08/02/2019</w:t>
                  </w: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Public Act . . . . . . . . . 101-0181</w:t>
                  </w:r>
                </w:p>
              </w:tc>
            </w:tr>
          </w:tbl>
          <w:p w:rsidR="00000000" w:rsidRDefault="00AE4644">
            <w:pPr>
              <w:rPr>
                <w:rFonts w:ascii="Arial" w:eastAsia="Times New Roman" w:hAnsi="Arial" w:cs="Arial"/>
                <w:sz w:val="18"/>
                <w:szCs w:val="18"/>
              </w:rPr>
            </w:pPr>
          </w:p>
        </w:tc>
      </w:tr>
      <w:tr w:rsidR="00000000">
        <w:trPr>
          <w:tblCellSpacing w:w="0" w:type="dxa"/>
        </w:trPr>
        <w:tc>
          <w:tcPr>
            <w:tcW w:w="0" w:type="auto"/>
            <w:hideMark/>
          </w:tcPr>
          <w:p w:rsidR="00000000" w:rsidRDefault="00AE4644">
            <w:pPr>
              <w:jc w:val="center"/>
              <w:rPr>
                <w:rFonts w:ascii="Arial" w:eastAsia="Times New Roman" w:hAnsi="Arial" w:cs="Arial"/>
                <w:sz w:val="18"/>
                <w:szCs w:val="18"/>
              </w:rPr>
            </w:pPr>
            <w:r>
              <w:rPr>
                <w:rFonts w:ascii="Arial" w:eastAsia="Times New Roman" w:hAnsi="Arial" w:cs="Arial"/>
                <w:b/>
                <w:bCs/>
                <w:sz w:val="18"/>
                <w:szCs w:val="18"/>
              </w:rPr>
              <w:t>****</w:t>
            </w:r>
          </w:p>
        </w:tc>
        <w:tc>
          <w:tcPr>
            <w:tcW w:w="0" w:type="auto"/>
            <w:gridSpan w:val="4"/>
            <w:vAlign w:val="center"/>
            <w:hideMark/>
          </w:tcPr>
          <w:p w:rsidR="00000000" w:rsidRDefault="00AE4644">
            <w:pPr>
              <w:rPr>
                <w:rFonts w:ascii="Arial" w:eastAsia="Times New Roman" w:hAnsi="Arial" w:cs="Arial"/>
                <w:sz w:val="18"/>
                <w:szCs w:val="18"/>
              </w:rPr>
            </w:pPr>
            <w:r>
              <w:rPr>
                <w:rFonts w:ascii="Arial" w:eastAsia="Times New Roman" w:hAnsi="Arial" w:cs="Arial"/>
                <w:b/>
                <w:bCs/>
                <w:sz w:val="18"/>
                <w:szCs w:val="18"/>
              </w:rPr>
              <w:t>Property Tax Relief Fund Task Force.</w:t>
            </w:r>
          </w:p>
        </w:tc>
      </w:tr>
      <w:tr w:rsidR="00000000">
        <w:trPr>
          <w:tblCellSpacing w:w="0" w:type="dxa"/>
        </w:trPr>
        <w:tc>
          <w:tcPr>
            <w:tcW w:w="0" w:type="auto"/>
            <w:gridSpan w:val="5"/>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pict>
                <v:rect id="_x0000_i1064" style="width:0;height:1.5pt" o:hralign="center" o:hrstd="t" o:hr="t" fillcolor="#a0a0a0" stroked="f"/>
              </w:pict>
            </w:r>
          </w:p>
        </w:tc>
      </w:tr>
      <w:tr w:rsidR="00000000">
        <w:trPr>
          <w:tblCellSpacing w:w="0" w:type="dxa"/>
        </w:trPr>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SB1939</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h</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Martin A. Sandoval</w:t>
                  </w:r>
                </w:p>
              </w:tc>
            </w:tr>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(Jay Hoffman)</w:t>
                  </w:r>
                </w:p>
              </w:tc>
            </w:tr>
          </w:tbl>
          <w:p w:rsidR="00000000" w:rsidRDefault="00AE4644">
            <w:pPr>
              <w:rPr>
                <w:rFonts w:ascii="Arial" w:eastAsia="Times New Roman" w:hAnsi="Arial" w:cs="Arial"/>
                <w:sz w:val="18"/>
                <w:szCs w:val="18"/>
              </w:rPr>
            </w:pP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FINANCE-APPROP FOR EDUCATION</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1605"/>
            </w:tblGrid>
            <w:tr w:rsidR="00000000">
              <w:trPr>
                <w:tblCellSpacing w:w="15" w:type="dxa"/>
              </w:trPr>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06/28/2019</w:t>
                  </w: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Public Act . . . . . . . . . 101-0032</w:t>
                  </w:r>
                </w:p>
              </w:tc>
            </w:tr>
          </w:tbl>
          <w:p w:rsidR="00000000" w:rsidRDefault="00AE4644">
            <w:pPr>
              <w:rPr>
                <w:rFonts w:ascii="Arial" w:eastAsia="Times New Roman" w:hAnsi="Arial" w:cs="Arial"/>
                <w:sz w:val="18"/>
                <w:szCs w:val="18"/>
              </w:rPr>
            </w:pPr>
          </w:p>
        </w:tc>
      </w:tr>
      <w:tr w:rsidR="00000000">
        <w:trPr>
          <w:tblCellSpacing w:w="0" w:type="dxa"/>
        </w:trPr>
        <w:tc>
          <w:tcPr>
            <w:tcW w:w="0" w:type="auto"/>
            <w:hideMark/>
          </w:tcPr>
          <w:p w:rsidR="00000000" w:rsidRDefault="00AE4644">
            <w:pPr>
              <w:jc w:val="center"/>
              <w:rPr>
                <w:rFonts w:ascii="Arial" w:eastAsia="Times New Roman" w:hAnsi="Arial" w:cs="Arial"/>
                <w:sz w:val="18"/>
                <w:szCs w:val="18"/>
              </w:rPr>
            </w:pPr>
            <w:r>
              <w:rPr>
                <w:rFonts w:ascii="Arial" w:eastAsia="Times New Roman" w:hAnsi="Arial" w:cs="Arial"/>
                <w:b/>
                <w:bCs/>
                <w:sz w:val="18"/>
                <w:szCs w:val="18"/>
              </w:rPr>
              <w:t>****</w:t>
            </w:r>
          </w:p>
        </w:tc>
        <w:tc>
          <w:tcPr>
            <w:tcW w:w="0" w:type="auto"/>
            <w:gridSpan w:val="4"/>
            <w:vAlign w:val="center"/>
            <w:hideMark/>
          </w:tcPr>
          <w:p w:rsidR="00000000" w:rsidRDefault="00AE4644">
            <w:pPr>
              <w:rPr>
                <w:rFonts w:ascii="Arial" w:eastAsia="Times New Roman" w:hAnsi="Arial" w:cs="Arial"/>
                <w:sz w:val="18"/>
                <w:szCs w:val="18"/>
              </w:rPr>
            </w:pPr>
            <w:r>
              <w:rPr>
                <w:rFonts w:ascii="Arial" w:eastAsia="Times New Roman" w:hAnsi="Arial" w:cs="Arial"/>
                <w:b/>
                <w:bCs/>
                <w:sz w:val="18"/>
                <w:szCs w:val="18"/>
              </w:rPr>
              <w:t xml:space="preserve">Motor Fuel Tax for roads &amp; bridges (horizontal) </w:t>
            </w:r>
            <w:r>
              <w:rPr>
                <w:rFonts w:ascii="Arial" w:eastAsia="Times New Roman" w:hAnsi="Arial" w:cs="Arial"/>
                <w:b/>
                <w:bCs/>
                <w:sz w:val="18"/>
                <w:szCs w:val="18"/>
              </w:rPr>
              <w:t>construction.</w:t>
            </w:r>
          </w:p>
        </w:tc>
      </w:tr>
      <w:tr w:rsidR="00000000">
        <w:trPr>
          <w:tblCellSpacing w:w="0" w:type="dxa"/>
        </w:trPr>
        <w:tc>
          <w:tcPr>
            <w:tcW w:w="0" w:type="auto"/>
            <w:gridSpan w:val="5"/>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pict>
                <v:rect id="_x0000_i1065" style="width:0;height:1.5pt" o:hralign="center" o:hrstd="t" o:hr="t" fillcolor="#a0a0a0" stroked="f"/>
              </w:pict>
            </w:r>
          </w:p>
        </w:tc>
      </w:tr>
      <w:tr w:rsidR="00000000">
        <w:trPr>
          <w:tblCellSpacing w:w="0" w:type="dxa"/>
        </w:trPr>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SB2023</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b</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Laura Fine</w:t>
                  </w:r>
                </w:p>
              </w:tc>
            </w:tr>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(Bob Morgan)</w:t>
                  </w:r>
                </w:p>
              </w:tc>
            </w:tr>
          </w:tbl>
          <w:p w:rsidR="00000000" w:rsidRDefault="00AE4644">
            <w:pPr>
              <w:rPr>
                <w:rFonts w:ascii="Arial" w:eastAsia="Times New Roman" w:hAnsi="Arial" w:cs="Arial"/>
                <w:sz w:val="18"/>
                <w:szCs w:val="18"/>
              </w:rPr>
            </w:pP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BANKING-CANNABIS BUSINESSES</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1605"/>
            </w:tblGrid>
            <w:tr w:rsidR="00000000">
              <w:trPr>
                <w:tblCellSpacing w:w="15" w:type="dxa"/>
              </w:trPr>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08/09/2019</w:t>
                  </w: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Public Act . . . . . . . . . 101-0363</w:t>
                  </w:r>
                </w:p>
              </w:tc>
            </w:tr>
          </w:tbl>
          <w:p w:rsidR="00000000" w:rsidRDefault="00AE4644">
            <w:pPr>
              <w:rPr>
                <w:rFonts w:ascii="Arial" w:eastAsia="Times New Roman" w:hAnsi="Arial" w:cs="Arial"/>
                <w:sz w:val="18"/>
                <w:szCs w:val="18"/>
              </w:rPr>
            </w:pPr>
          </w:p>
        </w:tc>
      </w:tr>
      <w:tr w:rsidR="00000000">
        <w:trPr>
          <w:tblCellSpacing w:w="0" w:type="dxa"/>
        </w:trPr>
        <w:tc>
          <w:tcPr>
            <w:tcW w:w="0" w:type="auto"/>
            <w:hideMark/>
          </w:tcPr>
          <w:p w:rsidR="00000000" w:rsidRDefault="00AE4644">
            <w:pPr>
              <w:jc w:val="center"/>
              <w:rPr>
                <w:rFonts w:ascii="Arial" w:eastAsia="Times New Roman" w:hAnsi="Arial" w:cs="Arial"/>
                <w:sz w:val="18"/>
                <w:szCs w:val="18"/>
              </w:rPr>
            </w:pPr>
            <w:r>
              <w:rPr>
                <w:rFonts w:ascii="Arial" w:eastAsia="Times New Roman" w:hAnsi="Arial" w:cs="Arial"/>
                <w:b/>
                <w:bCs/>
                <w:sz w:val="18"/>
                <w:szCs w:val="18"/>
              </w:rPr>
              <w:t>****</w:t>
            </w:r>
          </w:p>
        </w:tc>
        <w:tc>
          <w:tcPr>
            <w:tcW w:w="0" w:type="auto"/>
            <w:gridSpan w:val="4"/>
            <w:vAlign w:val="center"/>
            <w:hideMark/>
          </w:tcPr>
          <w:p w:rsidR="00000000" w:rsidRDefault="00AE4644">
            <w:pPr>
              <w:rPr>
                <w:rFonts w:ascii="Arial" w:eastAsia="Times New Roman" w:hAnsi="Arial" w:cs="Arial"/>
                <w:sz w:val="18"/>
                <w:szCs w:val="18"/>
              </w:rPr>
            </w:pPr>
            <w:r>
              <w:rPr>
                <w:rFonts w:ascii="Arial" w:eastAsia="Times New Roman" w:hAnsi="Arial" w:cs="Arial"/>
                <w:b/>
                <w:bCs/>
                <w:sz w:val="18"/>
                <w:szCs w:val="18"/>
              </w:rPr>
              <w:t xml:space="preserve">Trailer bill to cannabis HB 1438 &amp; </w:t>
            </w:r>
            <w:r>
              <w:rPr>
                <w:rFonts w:ascii="Arial" w:eastAsia="Times New Roman" w:hAnsi="Arial" w:cs="Arial"/>
                <w:b/>
                <w:bCs/>
                <w:sz w:val="18"/>
                <w:szCs w:val="18"/>
              </w:rPr>
              <w:t>adds conditions to medical cannabis.</w:t>
            </w:r>
          </w:p>
        </w:tc>
      </w:tr>
      <w:tr w:rsidR="00000000">
        <w:trPr>
          <w:tblCellSpacing w:w="0" w:type="dxa"/>
        </w:trPr>
        <w:tc>
          <w:tcPr>
            <w:tcW w:w="0" w:type="auto"/>
            <w:gridSpan w:val="5"/>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pict>
                <v:rect id="_x0000_i1066" style="width:0;height:1.5pt" o:hralign="center" o:hrstd="t" o:hr="t" fillcolor="#a0a0a0" stroked="f"/>
              </w:pict>
            </w:r>
          </w:p>
        </w:tc>
      </w:tr>
      <w:tr w:rsidR="00000000">
        <w:trPr>
          <w:tblCellSpacing w:w="0" w:type="dxa"/>
        </w:trPr>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SB3202</w:t>
            </w:r>
          </w:p>
        </w:tc>
        <w:tc>
          <w:tcPr>
            <w:tcW w:w="0" w:type="auto"/>
            <w:hideMark/>
          </w:tcPr>
          <w:p w:rsidR="00000000" w:rsidRDefault="00AE4644">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Jennifer Bertino-Tarrant</w:t>
                  </w:r>
                </w:p>
              </w:tc>
            </w:tr>
            <w:tr w:rsidR="00000000">
              <w:trPr>
                <w:tblCellSpacing w:w="0" w:type="dxa"/>
              </w:trPr>
              <w:tc>
                <w:tcPr>
                  <w:tcW w:w="0" w:type="auto"/>
                  <w:vAlign w:val="center"/>
                  <w:hideMark/>
                </w:tcPr>
                <w:p w:rsidR="00000000" w:rsidRDefault="00AE4644">
                  <w:pPr>
                    <w:rPr>
                      <w:rFonts w:ascii="Arial" w:eastAsia="Times New Roman" w:hAnsi="Arial" w:cs="Arial"/>
                      <w:sz w:val="18"/>
                      <w:szCs w:val="18"/>
                    </w:rPr>
                  </w:pPr>
                </w:p>
              </w:tc>
            </w:tr>
          </w:tbl>
          <w:p w:rsidR="00000000" w:rsidRDefault="00AE4644">
            <w:pPr>
              <w:rPr>
                <w:rFonts w:ascii="Arial" w:eastAsia="Times New Roman" w:hAnsi="Arial" w:cs="Arial"/>
                <w:sz w:val="18"/>
                <w:szCs w:val="18"/>
              </w:rPr>
            </w:pP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EDUCATION-TECH</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1605"/>
            </w:tblGrid>
            <w:tr w:rsidR="00000000">
              <w:trPr>
                <w:tblCellSpacing w:w="15" w:type="dxa"/>
              </w:trPr>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02/11/2020</w:t>
                  </w: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Referred to Assignments</w:t>
                  </w:r>
                </w:p>
              </w:tc>
            </w:tr>
          </w:tbl>
          <w:p w:rsidR="00000000" w:rsidRDefault="00AE4644">
            <w:pPr>
              <w:rPr>
                <w:rFonts w:ascii="Arial" w:eastAsia="Times New Roman" w:hAnsi="Arial" w:cs="Arial"/>
                <w:sz w:val="18"/>
                <w:szCs w:val="18"/>
              </w:rPr>
            </w:pPr>
          </w:p>
        </w:tc>
      </w:tr>
      <w:tr w:rsidR="00000000">
        <w:trPr>
          <w:tblCellSpacing w:w="0" w:type="dxa"/>
        </w:trPr>
        <w:tc>
          <w:tcPr>
            <w:tcW w:w="0" w:type="auto"/>
            <w:gridSpan w:val="5"/>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pict>
                <v:rect id="_x0000_i1067" style="width:0;height:1.5pt" o:hralign="center" o:hrstd="t" o:hr="t" fillcolor="#a0a0a0" stroked="f"/>
              </w:pict>
            </w:r>
          </w:p>
        </w:tc>
      </w:tr>
      <w:tr w:rsidR="00000000">
        <w:trPr>
          <w:tblCellSpacing w:w="0" w:type="dxa"/>
        </w:trPr>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SB3635</w:t>
            </w:r>
          </w:p>
        </w:tc>
        <w:tc>
          <w:tcPr>
            <w:tcW w:w="0" w:type="auto"/>
            <w:hideMark/>
          </w:tcPr>
          <w:p w:rsidR="00000000" w:rsidRDefault="00AE4644">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Dan McConchie</w:t>
                  </w:r>
                </w:p>
              </w:tc>
            </w:tr>
            <w:tr w:rsidR="00000000">
              <w:trPr>
                <w:tblCellSpacing w:w="0" w:type="dxa"/>
              </w:trPr>
              <w:tc>
                <w:tcPr>
                  <w:tcW w:w="0" w:type="auto"/>
                  <w:vAlign w:val="center"/>
                  <w:hideMark/>
                </w:tcPr>
                <w:p w:rsidR="00000000" w:rsidRDefault="00AE4644">
                  <w:pPr>
                    <w:rPr>
                      <w:rFonts w:ascii="Arial" w:eastAsia="Times New Roman" w:hAnsi="Arial" w:cs="Arial"/>
                      <w:sz w:val="18"/>
                      <w:szCs w:val="18"/>
                    </w:rPr>
                  </w:pPr>
                </w:p>
              </w:tc>
            </w:tr>
          </w:tbl>
          <w:p w:rsidR="00000000" w:rsidRDefault="00AE4644">
            <w:pPr>
              <w:rPr>
                <w:rFonts w:ascii="Arial" w:eastAsia="Times New Roman" w:hAnsi="Arial" w:cs="Arial"/>
                <w:sz w:val="18"/>
                <w:szCs w:val="18"/>
              </w:rPr>
            </w:pP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DFPR-LICENSEE SURVEY</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1605"/>
            </w:tblGrid>
            <w:tr w:rsidR="00000000">
              <w:trPr>
                <w:tblCellSpacing w:w="15" w:type="dxa"/>
              </w:trPr>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02/14/2020</w:t>
                  </w: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Referred to Assignments</w:t>
                  </w:r>
                </w:p>
              </w:tc>
            </w:tr>
          </w:tbl>
          <w:p w:rsidR="00000000" w:rsidRDefault="00AE4644">
            <w:pPr>
              <w:rPr>
                <w:rFonts w:ascii="Arial" w:eastAsia="Times New Roman" w:hAnsi="Arial" w:cs="Arial"/>
                <w:sz w:val="18"/>
                <w:szCs w:val="18"/>
              </w:rPr>
            </w:pPr>
          </w:p>
        </w:tc>
      </w:tr>
      <w:tr w:rsidR="00000000">
        <w:trPr>
          <w:tblCellSpacing w:w="0" w:type="dxa"/>
        </w:trPr>
        <w:tc>
          <w:tcPr>
            <w:tcW w:w="0" w:type="auto"/>
            <w:gridSpan w:val="5"/>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pict>
                <v:rect id="_x0000_i1068" style="width:0;height:1.5pt" o:hralign="center" o:hrstd="t" o:hr="t" fillcolor="#a0a0a0" stroked="f"/>
              </w:pict>
            </w:r>
          </w:p>
        </w:tc>
      </w:tr>
      <w:tr w:rsidR="00000000">
        <w:trPr>
          <w:tblCellSpacing w:w="0" w:type="dxa"/>
        </w:trPr>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SB3770</w:t>
            </w:r>
          </w:p>
        </w:tc>
        <w:tc>
          <w:tcPr>
            <w:tcW w:w="0" w:type="auto"/>
            <w:hideMark/>
          </w:tcPr>
          <w:p w:rsidR="00000000" w:rsidRDefault="00AE4644">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Laura M. Murphy</w:t>
                  </w:r>
                </w:p>
              </w:tc>
            </w:tr>
            <w:tr w:rsidR="00000000">
              <w:trPr>
                <w:tblCellSpacing w:w="0" w:type="dxa"/>
              </w:trPr>
              <w:tc>
                <w:tcPr>
                  <w:tcW w:w="0" w:type="auto"/>
                  <w:vAlign w:val="center"/>
                  <w:hideMark/>
                </w:tcPr>
                <w:p w:rsidR="00000000" w:rsidRDefault="00AE4644">
                  <w:pPr>
                    <w:rPr>
                      <w:rFonts w:ascii="Arial" w:eastAsia="Times New Roman" w:hAnsi="Arial" w:cs="Arial"/>
                      <w:sz w:val="18"/>
                      <w:szCs w:val="18"/>
                    </w:rPr>
                  </w:pPr>
                </w:p>
              </w:tc>
            </w:tr>
          </w:tbl>
          <w:p w:rsidR="00000000" w:rsidRDefault="00AE4644">
            <w:pPr>
              <w:rPr>
                <w:rFonts w:ascii="Arial" w:eastAsia="Times New Roman" w:hAnsi="Arial" w:cs="Arial"/>
                <w:sz w:val="18"/>
                <w:szCs w:val="18"/>
              </w:rPr>
            </w:pP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HIGHER ED-IL PROMISE GRANTS</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1605"/>
            </w:tblGrid>
            <w:tr w:rsidR="00000000">
              <w:trPr>
                <w:tblCellSpacing w:w="15" w:type="dxa"/>
              </w:trPr>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03/12/2020</w:t>
                  </w: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Assigned to Higher Education</w:t>
                  </w:r>
                </w:p>
              </w:tc>
            </w:tr>
          </w:tbl>
          <w:p w:rsidR="00000000" w:rsidRDefault="00AE4644">
            <w:pPr>
              <w:rPr>
                <w:rFonts w:ascii="Arial" w:eastAsia="Times New Roman" w:hAnsi="Arial" w:cs="Arial"/>
                <w:sz w:val="18"/>
                <w:szCs w:val="18"/>
              </w:rPr>
            </w:pPr>
          </w:p>
        </w:tc>
      </w:tr>
      <w:tr w:rsidR="00000000">
        <w:trPr>
          <w:tblCellSpacing w:w="0" w:type="dxa"/>
        </w:trPr>
        <w:tc>
          <w:tcPr>
            <w:tcW w:w="0" w:type="auto"/>
            <w:gridSpan w:val="5"/>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pict>
                <v:rect id="_x0000_i1069" style="width:0;height:1.5pt" o:hralign="center" o:hrstd="t" o:hr="t" fillcolor="#a0a0a0" stroked="f"/>
              </w:pict>
            </w:r>
          </w:p>
        </w:tc>
      </w:tr>
      <w:tr w:rsidR="00000000">
        <w:trPr>
          <w:tblCellSpacing w:w="0" w:type="dxa"/>
        </w:trPr>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SB3834</w:t>
            </w:r>
          </w:p>
        </w:tc>
        <w:tc>
          <w:tcPr>
            <w:tcW w:w="0" w:type="auto"/>
            <w:hideMark/>
          </w:tcPr>
          <w:p w:rsidR="00000000" w:rsidRDefault="00AE4644">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Melinda Bush</w:t>
                  </w:r>
                </w:p>
              </w:tc>
            </w:tr>
            <w:tr w:rsidR="00000000">
              <w:trPr>
                <w:tblCellSpacing w:w="0" w:type="dxa"/>
              </w:trPr>
              <w:tc>
                <w:tcPr>
                  <w:tcW w:w="0" w:type="auto"/>
                  <w:vAlign w:val="center"/>
                  <w:hideMark/>
                </w:tcPr>
                <w:p w:rsidR="00000000" w:rsidRDefault="00AE4644">
                  <w:pPr>
                    <w:rPr>
                      <w:rFonts w:ascii="Arial" w:eastAsia="Times New Roman" w:hAnsi="Arial" w:cs="Arial"/>
                      <w:sz w:val="18"/>
                      <w:szCs w:val="18"/>
                    </w:rPr>
                  </w:pPr>
                </w:p>
              </w:tc>
            </w:tr>
          </w:tbl>
          <w:p w:rsidR="00000000" w:rsidRDefault="00AE4644">
            <w:pPr>
              <w:rPr>
                <w:rFonts w:ascii="Arial" w:eastAsia="Times New Roman" w:hAnsi="Arial" w:cs="Arial"/>
                <w:sz w:val="18"/>
                <w:szCs w:val="18"/>
              </w:rPr>
            </w:pP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DFPR-HARASSMENT TRAINING</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1605"/>
            </w:tblGrid>
            <w:tr w:rsidR="00000000">
              <w:trPr>
                <w:tblCellSpacing w:w="15" w:type="dxa"/>
              </w:trPr>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03/12/2020</w:t>
                  </w: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Assigned to Licensed Activities</w:t>
                  </w:r>
                </w:p>
              </w:tc>
            </w:tr>
          </w:tbl>
          <w:p w:rsidR="00000000" w:rsidRDefault="00AE4644">
            <w:pPr>
              <w:rPr>
                <w:rFonts w:ascii="Arial" w:eastAsia="Times New Roman" w:hAnsi="Arial" w:cs="Arial"/>
                <w:sz w:val="18"/>
                <w:szCs w:val="18"/>
              </w:rPr>
            </w:pPr>
          </w:p>
        </w:tc>
      </w:tr>
      <w:tr w:rsidR="00000000">
        <w:trPr>
          <w:tblCellSpacing w:w="0" w:type="dxa"/>
        </w:trPr>
        <w:tc>
          <w:tcPr>
            <w:tcW w:w="0" w:type="auto"/>
            <w:gridSpan w:val="5"/>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pict>
                <v:rect id="_x0000_i1070" style="width:0;height:1.5pt" o:hralign="center" o:hrstd="t" o:hr="t" fillcolor="#a0a0a0" stroked="f"/>
              </w:pict>
            </w:r>
          </w:p>
        </w:tc>
      </w:tr>
      <w:tr w:rsidR="00000000">
        <w:trPr>
          <w:tblCellSpacing w:w="0" w:type="dxa"/>
        </w:trPr>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SB3869</w:t>
            </w:r>
          </w:p>
        </w:tc>
        <w:tc>
          <w:tcPr>
            <w:tcW w:w="0" w:type="auto"/>
            <w:hideMark/>
          </w:tcPr>
          <w:p w:rsidR="00000000" w:rsidRDefault="00AE4644">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Jacqueline Y. Collins</w:t>
                  </w:r>
                </w:p>
              </w:tc>
            </w:tr>
            <w:tr w:rsidR="00000000">
              <w:trPr>
                <w:tblCellSpacing w:w="0" w:type="dxa"/>
              </w:trPr>
              <w:tc>
                <w:tcPr>
                  <w:tcW w:w="0" w:type="auto"/>
                  <w:vAlign w:val="center"/>
                  <w:hideMark/>
                </w:tcPr>
                <w:p w:rsidR="00000000" w:rsidRDefault="00AE4644">
                  <w:pPr>
                    <w:rPr>
                      <w:rFonts w:ascii="Arial" w:eastAsia="Times New Roman" w:hAnsi="Arial" w:cs="Arial"/>
                      <w:sz w:val="18"/>
                      <w:szCs w:val="18"/>
                    </w:rPr>
                  </w:pPr>
                </w:p>
              </w:tc>
            </w:tr>
          </w:tbl>
          <w:p w:rsidR="00000000" w:rsidRDefault="00AE4644">
            <w:pPr>
              <w:rPr>
                <w:rFonts w:ascii="Arial" w:eastAsia="Times New Roman" w:hAnsi="Arial" w:cs="Arial"/>
                <w:sz w:val="18"/>
                <w:szCs w:val="18"/>
              </w:rPr>
            </w:pP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INS-TELEHEALTH PROVIDER INFO</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1605"/>
            </w:tblGrid>
            <w:tr w:rsidR="00000000">
              <w:trPr>
                <w:tblCellSpacing w:w="15" w:type="dxa"/>
              </w:trPr>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03/12/2020</w:t>
                  </w: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Assigned to Insurance</w:t>
                  </w:r>
                </w:p>
              </w:tc>
            </w:tr>
          </w:tbl>
          <w:p w:rsidR="00000000" w:rsidRDefault="00AE4644">
            <w:pPr>
              <w:rPr>
                <w:rFonts w:ascii="Arial" w:eastAsia="Times New Roman" w:hAnsi="Arial" w:cs="Arial"/>
                <w:sz w:val="18"/>
                <w:szCs w:val="18"/>
              </w:rPr>
            </w:pPr>
          </w:p>
        </w:tc>
      </w:tr>
      <w:tr w:rsidR="00000000">
        <w:trPr>
          <w:tblCellSpacing w:w="0" w:type="dxa"/>
        </w:trPr>
        <w:tc>
          <w:tcPr>
            <w:tcW w:w="0" w:type="auto"/>
            <w:gridSpan w:val="5"/>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pict>
                <v:rect id="_x0000_i1071" style="width:0;height:1.5pt" o:hralign="center" o:hrstd="t" o:hr="t" fillcolor="#a0a0a0" stroked="f"/>
              </w:pict>
            </w:r>
          </w:p>
        </w:tc>
      </w:tr>
      <w:tr w:rsidR="00000000">
        <w:trPr>
          <w:tblCellSpacing w:w="0" w:type="dxa"/>
        </w:trPr>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SB3878</w:t>
            </w:r>
          </w:p>
        </w:tc>
        <w:tc>
          <w:tcPr>
            <w:tcW w:w="0" w:type="auto"/>
            <w:hideMark/>
          </w:tcPr>
          <w:p w:rsidR="00000000" w:rsidRDefault="00AE4644">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Chapin Rose</w:t>
                  </w:r>
                </w:p>
              </w:tc>
            </w:tr>
            <w:tr w:rsidR="00000000">
              <w:trPr>
                <w:tblCellSpacing w:w="0" w:type="dxa"/>
              </w:trPr>
              <w:tc>
                <w:tcPr>
                  <w:tcW w:w="0" w:type="auto"/>
                  <w:vAlign w:val="center"/>
                  <w:hideMark/>
                </w:tcPr>
                <w:p w:rsidR="00000000" w:rsidRDefault="00AE4644">
                  <w:pPr>
                    <w:rPr>
                      <w:rFonts w:ascii="Arial" w:eastAsia="Times New Roman" w:hAnsi="Arial" w:cs="Arial"/>
                      <w:sz w:val="18"/>
                      <w:szCs w:val="18"/>
                    </w:rPr>
                  </w:pPr>
                </w:p>
              </w:tc>
            </w:tr>
          </w:tbl>
          <w:p w:rsidR="00000000" w:rsidRDefault="00AE4644">
            <w:pPr>
              <w:rPr>
                <w:rFonts w:ascii="Arial" w:eastAsia="Times New Roman" w:hAnsi="Arial" w:cs="Arial"/>
                <w:sz w:val="18"/>
                <w:szCs w:val="18"/>
              </w:rPr>
            </w:pP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ATHLETIC TRAINER-VARIOUS</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1605"/>
            </w:tblGrid>
            <w:tr w:rsidR="00000000">
              <w:trPr>
                <w:tblCellSpacing w:w="15" w:type="dxa"/>
              </w:trPr>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02/14/2020</w:t>
                  </w: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Referred to Assignments</w:t>
                  </w:r>
                </w:p>
              </w:tc>
            </w:tr>
          </w:tbl>
          <w:p w:rsidR="00000000" w:rsidRDefault="00AE4644">
            <w:pPr>
              <w:rPr>
                <w:rFonts w:ascii="Arial" w:eastAsia="Times New Roman" w:hAnsi="Arial" w:cs="Arial"/>
                <w:sz w:val="18"/>
                <w:szCs w:val="18"/>
              </w:rPr>
            </w:pPr>
          </w:p>
        </w:tc>
      </w:tr>
      <w:tr w:rsidR="00000000">
        <w:trPr>
          <w:tblCellSpacing w:w="0" w:type="dxa"/>
        </w:trPr>
        <w:tc>
          <w:tcPr>
            <w:tcW w:w="0" w:type="auto"/>
            <w:gridSpan w:val="5"/>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pict>
                <v:rect id="_x0000_i1072" style="width:0;height:1.5pt" o:hralign="center" o:hrstd="t" o:hr="t" fillcolor="#a0a0a0" stroked="f"/>
              </w:pict>
            </w:r>
          </w:p>
        </w:tc>
      </w:tr>
      <w:tr w:rsidR="00000000">
        <w:trPr>
          <w:tblCellSpacing w:w="0" w:type="dxa"/>
        </w:trPr>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SJRCA1</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s</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Don Harmon</w:t>
                  </w:r>
                </w:p>
              </w:tc>
            </w:tr>
            <w:tr w:rsidR="00000000">
              <w:trPr>
                <w:tblCellSpacing w:w="0"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(Robert Martwick)</w:t>
                  </w:r>
                </w:p>
              </w:tc>
            </w:tr>
          </w:tbl>
          <w:p w:rsidR="00000000" w:rsidRDefault="00AE4644">
            <w:pPr>
              <w:rPr>
                <w:rFonts w:ascii="Arial" w:eastAsia="Times New Roman" w:hAnsi="Arial" w:cs="Arial"/>
                <w:sz w:val="18"/>
                <w:szCs w:val="18"/>
              </w:rPr>
            </w:pP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CONAMEND-INCOME TAX RATES</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1605"/>
            </w:tblGrid>
            <w:tr w:rsidR="00000000">
              <w:trPr>
                <w:tblCellSpacing w:w="15" w:type="dxa"/>
              </w:trPr>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05/27/2019</w:t>
                  </w:r>
                </w:p>
              </w:tc>
              <w:tc>
                <w:tcPr>
                  <w:tcW w:w="0" w:type="auto"/>
                  <w:noWrap/>
                  <w:hideMark/>
                </w:tcPr>
                <w:p w:rsidR="00000000" w:rsidRDefault="00AE4644">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000000" w:rsidRDefault="00AE4644">
                  <w:pPr>
                    <w:rPr>
                      <w:rFonts w:ascii="Arial" w:eastAsia="Times New Roman" w:hAnsi="Arial" w:cs="Arial"/>
                      <w:sz w:val="18"/>
                      <w:szCs w:val="18"/>
                    </w:rPr>
                  </w:pPr>
                  <w:r>
                    <w:rPr>
                      <w:rFonts w:ascii="Arial" w:eastAsia="Times New Roman" w:hAnsi="Arial" w:cs="Arial"/>
                      <w:sz w:val="18"/>
                      <w:szCs w:val="18"/>
                    </w:rPr>
                    <w:t>Adopted Both Houses</w:t>
                  </w:r>
                </w:p>
              </w:tc>
            </w:tr>
          </w:tbl>
          <w:p w:rsidR="00000000" w:rsidRDefault="00AE4644">
            <w:pPr>
              <w:rPr>
                <w:rFonts w:ascii="Arial" w:eastAsia="Times New Roman" w:hAnsi="Arial" w:cs="Arial"/>
                <w:sz w:val="18"/>
                <w:szCs w:val="18"/>
              </w:rPr>
            </w:pPr>
          </w:p>
        </w:tc>
      </w:tr>
      <w:tr w:rsidR="00000000">
        <w:trPr>
          <w:tblCellSpacing w:w="0" w:type="dxa"/>
        </w:trPr>
        <w:tc>
          <w:tcPr>
            <w:tcW w:w="0" w:type="auto"/>
            <w:hideMark/>
          </w:tcPr>
          <w:p w:rsidR="00000000" w:rsidRDefault="00AE4644">
            <w:pPr>
              <w:jc w:val="center"/>
              <w:rPr>
                <w:rFonts w:ascii="Arial" w:eastAsia="Times New Roman" w:hAnsi="Arial" w:cs="Arial"/>
                <w:sz w:val="18"/>
                <w:szCs w:val="18"/>
              </w:rPr>
            </w:pPr>
            <w:r>
              <w:rPr>
                <w:rFonts w:ascii="Arial" w:eastAsia="Times New Roman" w:hAnsi="Arial" w:cs="Arial"/>
                <w:b/>
                <w:bCs/>
                <w:sz w:val="18"/>
                <w:szCs w:val="18"/>
              </w:rPr>
              <w:t>****</w:t>
            </w:r>
          </w:p>
        </w:tc>
        <w:tc>
          <w:tcPr>
            <w:tcW w:w="0" w:type="auto"/>
            <w:gridSpan w:val="4"/>
            <w:vAlign w:val="center"/>
            <w:hideMark/>
          </w:tcPr>
          <w:p w:rsidR="00000000" w:rsidRDefault="00AE4644">
            <w:pPr>
              <w:rPr>
                <w:rFonts w:ascii="Arial" w:eastAsia="Times New Roman" w:hAnsi="Arial" w:cs="Arial"/>
                <w:sz w:val="18"/>
                <w:szCs w:val="18"/>
              </w:rPr>
            </w:pPr>
            <w:r>
              <w:rPr>
                <w:rFonts w:ascii="Arial" w:eastAsia="Times New Roman" w:hAnsi="Arial" w:cs="Arial"/>
                <w:b/>
                <w:bCs/>
                <w:sz w:val="18"/>
                <w:szCs w:val="18"/>
              </w:rPr>
              <w:t>Governor's Fair Tax</w:t>
            </w:r>
          </w:p>
        </w:tc>
      </w:tr>
      <w:tr w:rsidR="00000000">
        <w:trPr>
          <w:tblCellSpacing w:w="0" w:type="dxa"/>
        </w:trPr>
        <w:tc>
          <w:tcPr>
            <w:tcW w:w="0" w:type="auto"/>
            <w:gridSpan w:val="5"/>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pict>
                <v:rect id="_x0000_i1073" style="width:0;height:1.5pt" o:hralign="center" o:hrstd="t" o:hr="t" fillcolor="#a0a0a0" stroked="f"/>
              </w:pict>
            </w:r>
          </w:p>
        </w:tc>
      </w:tr>
    </w:tbl>
    <w:p w:rsidR="00000000" w:rsidRDefault="00AE464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82"/>
      </w:tblGrid>
      <w:tr w:rsidR="00000000">
        <w:trPr>
          <w:tblCellSpacing w:w="15" w:type="dxa"/>
        </w:trPr>
        <w:tc>
          <w:tcPr>
            <w:tcW w:w="0" w:type="auto"/>
            <w:vAlign w:val="center"/>
            <w:hideMark/>
          </w:tcPr>
          <w:p w:rsidR="00000000" w:rsidRDefault="00AE4644">
            <w:pPr>
              <w:rPr>
                <w:rFonts w:ascii="Arial" w:eastAsia="Times New Roman" w:hAnsi="Arial" w:cs="Arial"/>
                <w:sz w:val="18"/>
                <w:szCs w:val="18"/>
              </w:rPr>
            </w:pPr>
            <w:r>
              <w:rPr>
                <w:rFonts w:ascii="Arial" w:eastAsia="Times New Roman" w:hAnsi="Arial" w:cs="Arial"/>
                <w:sz w:val="18"/>
                <w:szCs w:val="18"/>
              </w:rPr>
              <w:t>Totals: 48 - (House Bills: 20) (Senate Bills: 27) (Other Bills: 1)</w:t>
            </w:r>
          </w:p>
        </w:tc>
      </w:tr>
    </w:tbl>
    <w:p w:rsidR="00517E5B" w:rsidRDefault="00517E5B">
      <w:pPr>
        <w:rPr>
          <w:rFonts w:eastAsia="Times New Roman"/>
        </w:rPr>
      </w:pPr>
    </w:p>
    <w:p w:rsidR="00517E5B" w:rsidRDefault="00517E5B">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99"/>
        <w:gridCol w:w="6492"/>
        <w:gridCol w:w="2199"/>
      </w:tblGrid>
      <w:tr w:rsidR="00517E5B">
        <w:trPr>
          <w:divId w:val="1634947566"/>
          <w:tblCellSpacing w:w="15" w:type="dxa"/>
        </w:trPr>
        <w:tc>
          <w:tcPr>
            <w:tcW w:w="1000" w:type="pct"/>
            <w:vAlign w:val="center"/>
            <w:hideMark/>
          </w:tcPr>
          <w:p w:rsidR="00517E5B" w:rsidRDefault="00517E5B">
            <w:pPr>
              <w:rPr>
                <w:rFonts w:ascii="Arial" w:eastAsia="Times New Roman" w:hAnsi="Arial" w:cs="Arial"/>
                <w:color w:val="000000"/>
                <w:sz w:val="18"/>
                <w:szCs w:val="18"/>
              </w:rPr>
            </w:pPr>
          </w:p>
        </w:tc>
        <w:tc>
          <w:tcPr>
            <w:tcW w:w="3000" w:type="pct"/>
            <w:vAlign w:val="center"/>
            <w:hideMark/>
          </w:tcPr>
          <w:p w:rsidR="00517E5B" w:rsidRDefault="00517E5B">
            <w:pPr>
              <w:jc w:val="center"/>
              <w:rPr>
                <w:rFonts w:ascii="Arial" w:eastAsia="Times New Roman" w:hAnsi="Arial" w:cs="Arial"/>
                <w:color w:val="000000"/>
                <w:sz w:val="18"/>
                <w:szCs w:val="18"/>
              </w:rPr>
            </w:pPr>
            <w:r>
              <w:rPr>
                <w:rFonts w:ascii="Arial" w:eastAsia="Times New Roman" w:hAnsi="Arial" w:cs="Arial"/>
                <w:color w:val="000000"/>
                <w:sz w:val="18"/>
                <w:szCs w:val="18"/>
              </w:rPr>
              <w:t>Legislative Information System</w:t>
            </w:r>
          </w:p>
        </w:tc>
        <w:tc>
          <w:tcPr>
            <w:tcW w:w="1000" w:type="pct"/>
            <w:vAlign w:val="center"/>
            <w:hideMark/>
          </w:tcPr>
          <w:p w:rsidR="00517E5B" w:rsidRDefault="00517E5B">
            <w:pPr>
              <w:jc w:val="right"/>
              <w:rPr>
                <w:rFonts w:ascii="Arial" w:eastAsia="Times New Roman" w:hAnsi="Arial" w:cs="Arial"/>
                <w:color w:val="000000"/>
                <w:sz w:val="18"/>
                <w:szCs w:val="18"/>
              </w:rPr>
            </w:pPr>
            <w:r>
              <w:rPr>
                <w:rFonts w:ascii="Arial" w:eastAsia="Times New Roman" w:hAnsi="Arial" w:cs="Arial"/>
                <w:color w:val="000000"/>
                <w:sz w:val="18"/>
                <w:szCs w:val="18"/>
              </w:rPr>
              <w:t>3/23/2020</w:t>
            </w:r>
          </w:p>
        </w:tc>
      </w:tr>
      <w:tr w:rsidR="00517E5B">
        <w:trPr>
          <w:divId w:val="1634947566"/>
          <w:tblCellSpacing w:w="15" w:type="dxa"/>
        </w:trPr>
        <w:tc>
          <w:tcPr>
            <w:tcW w:w="1000" w:type="pct"/>
            <w:vAlign w:val="center"/>
            <w:hideMark/>
          </w:tcPr>
          <w:p w:rsidR="00517E5B" w:rsidRDefault="00517E5B">
            <w:pPr>
              <w:rPr>
                <w:rFonts w:ascii="Arial" w:eastAsia="Times New Roman" w:hAnsi="Arial" w:cs="Arial"/>
                <w:color w:val="000000"/>
                <w:sz w:val="18"/>
                <w:szCs w:val="18"/>
              </w:rPr>
            </w:pPr>
          </w:p>
        </w:tc>
        <w:tc>
          <w:tcPr>
            <w:tcW w:w="3000" w:type="pct"/>
            <w:vAlign w:val="center"/>
            <w:hideMark/>
          </w:tcPr>
          <w:p w:rsidR="00517E5B" w:rsidRDefault="00517E5B">
            <w:pPr>
              <w:jc w:val="center"/>
              <w:rPr>
                <w:rFonts w:ascii="Arial" w:eastAsia="Times New Roman" w:hAnsi="Arial" w:cs="Arial"/>
                <w:color w:val="000000"/>
                <w:sz w:val="18"/>
                <w:szCs w:val="18"/>
              </w:rPr>
            </w:pPr>
            <w:r>
              <w:rPr>
                <w:rFonts w:ascii="Arial" w:eastAsia="Times New Roman" w:hAnsi="Arial" w:cs="Arial"/>
                <w:color w:val="000000"/>
                <w:sz w:val="18"/>
                <w:szCs w:val="18"/>
              </w:rPr>
              <w:t>101st General Assembly</w:t>
            </w:r>
          </w:p>
        </w:tc>
        <w:tc>
          <w:tcPr>
            <w:tcW w:w="1000" w:type="pct"/>
            <w:vAlign w:val="center"/>
            <w:hideMark/>
          </w:tcPr>
          <w:p w:rsidR="00517E5B" w:rsidRDefault="00517E5B">
            <w:pPr>
              <w:jc w:val="right"/>
              <w:rPr>
                <w:rFonts w:ascii="Arial" w:eastAsia="Times New Roman" w:hAnsi="Arial" w:cs="Arial"/>
                <w:color w:val="000000"/>
                <w:sz w:val="18"/>
                <w:szCs w:val="18"/>
              </w:rPr>
            </w:pPr>
            <w:r>
              <w:rPr>
                <w:rFonts w:ascii="Arial" w:eastAsia="Times New Roman" w:hAnsi="Arial" w:cs="Arial"/>
                <w:color w:val="000000"/>
                <w:sz w:val="18"/>
                <w:szCs w:val="18"/>
              </w:rPr>
              <w:t>10:01:52 AM</w:t>
            </w:r>
          </w:p>
        </w:tc>
      </w:tr>
      <w:tr w:rsidR="00517E5B">
        <w:trPr>
          <w:divId w:val="1634947566"/>
          <w:tblCellSpacing w:w="15" w:type="dxa"/>
        </w:trPr>
        <w:tc>
          <w:tcPr>
            <w:tcW w:w="1000" w:type="pct"/>
            <w:vAlign w:val="center"/>
            <w:hideMark/>
          </w:tcPr>
          <w:p w:rsidR="00517E5B" w:rsidRDefault="00517E5B">
            <w:pPr>
              <w:rPr>
                <w:rFonts w:ascii="Arial" w:eastAsia="Times New Roman" w:hAnsi="Arial" w:cs="Arial"/>
                <w:color w:val="000000"/>
                <w:sz w:val="18"/>
                <w:szCs w:val="18"/>
              </w:rPr>
            </w:pPr>
          </w:p>
        </w:tc>
        <w:tc>
          <w:tcPr>
            <w:tcW w:w="3000" w:type="pct"/>
            <w:vAlign w:val="center"/>
            <w:hideMark/>
          </w:tcPr>
          <w:p w:rsidR="00517E5B" w:rsidRDefault="00517E5B">
            <w:pPr>
              <w:jc w:val="center"/>
              <w:rPr>
                <w:rFonts w:ascii="Arial" w:eastAsia="Times New Roman" w:hAnsi="Arial" w:cs="Arial"/>
                <w:color w:val="000000"/>
                <w:sz w:val="18"/>
                <w:szCs w:val="18"/>
              </w:rPr>
            </w:pPr>
            <w:r>
              <w:rPr>
                <w:rFonts w:ascii="Arial" w:eastAsia="Times New Roman" w:hAnsi="Arial" w:cs="Arial"/>
                <w:b/>
                <w:bCs/>
                <w:color w:val="000000"/>
                <w:sz w:val="18"/>
                <w:szCs w:val="18"/>
              </w:rPr>
              <w:t>All Bills (Bill Order)</w:t>
            </w:r>
          </w:p>
        </w:tc>
        <w:tc>
          <w:tcPr>
            <w:tcW w:w="1000" w:type="pct"/>
            <w:vAlign w:val="center"/>
            <w:hideMark/>
          </w:tcPr>
          <w:p w:rsidR="00517E5B" w:rsidRDefault="00517E5B">
            <w:pPr>
              <w:rPr>
                <w:rFonts w:ascii="Arial" w:eastAsia="Times New Roman" w:hAnsi="Arial" w:cs="Arial"/>
                <w:color w:val="000000"/>
                <w:sz w:val="18"/>
                <w:szCs w:val="18"/>
              </w:rPr>
            </w:pPr>
          </w:p>
        </w:tc>
      </w:tr>
      <w:tr w:rsidR="00517E5B">
        <w:trPr>
          <w:divId w:val="1634947566"/>
          <w:tblCellSpacing w:w="15" w:type="dxa"/>
        </w:trPr>
        <w:tc>
          <w:tcPr>
            <w:tcW w:w="1000" w:type="pct"/>
            <w:vAlign w:val="center"/>
            <w:hideMark/>
          </w:tcPr>
          <w:p w:rsidR="00517E5B" w:rsidRDefault="00517E5B">
            <w:pPr>
              <w:rPr>
                <w:rFonts w:ascii="Arial" w:eastAsia="Times New Roman" w:hAnsi="Arial" w:cs="Arial"/>
                <w:color w:val="000000"/>
                <w:sz w:val="18"/>
                <w:szCs w:val="18"/>
              </w:rPr>
            </w:pPr>
            <w:r>
              <w:rPr>
                <w:rFonts w:ascii="Arial" w:eastAsia="Times New Roman" w:hAnsi="Arial" w:cs="Arial"/>
                <w:color w:val="000000"/>
                <w:sz w:val="18"/>
                <w:szCs w:val="18"/>
              </w:rPr>
              <w:t>Both Chambers</w:t>
            </w:r>
          </w:p>
        </w:tc>
        <w:tc>
          <w:tcPr>
            <w:tcW w:w="3000" w:type="pct"/>
            <w:vAlign w:val="center"/>
            <w:hideMark/>
          </w:tcPr>
          <w:p w:rsidR="00517E5B" w:rsidRDefault="00517E5B">
            <w:pPr>
              <w:jc w:val="center"/>
              <w:rPr>
                <w:rFonts w:ascii="Arial" w:eastAsia="Times New Roman" w:hAnsi="Arial" w:cs="Arial"/>
                <w:color w:val="000000"/>
                <w:sz w:val="18"/>
                <w:szCs w:val="18"/>
              </w:rPr>
            </w:pPr>
            <w:r>
              <w:rPr>
                <w:rFonts w:ascii="Arial" w:eastAsia="Times New Roman" w:hAnsi="Arial" w:cs="Arial"/>
                <w:b/>
                <w:bCs/>
                <w:color w:val="000000"/>
                <w:sz w:val="18"/>
                <w:szCs w:val="18"/>
              </w:rPr>
              <w:t>OTs</w:t>
            </w:r>
          </w:p>
        </w:tc>
        <w:tc>
          <w:tcPr>
            <w:tcW w:w="1000" w:type="pct"/>
            <w:vAlign w:val="center"/>
            <w:hideMark/>
          </w:tcPr>
          <w:p w:rsidR="00517E5B" w:rsidRDefault="00517E5B">
            <w:pPr>
              <w:rPr>
                <w:rFonts w:ascii="Arial" w:eastAsia="Times New Roman" w:hAnsi="Arial" w:cs="Arial"/>
                <w:color w:val="000000"/>
                <w:sz w:val="18"/>
                <w:szCs w:val="18"/>
              </w:rPr>
            </w:pPr>
          </w:p>
        </w:tc>
      </w:tr>
    </w:tbl>
    <w:p w:rsidR="00517E5B" w:rsidRDefault="00517E5B">
      <w:pPr>
        <w:divId w:val="1634947566"/>
        <w:rPr>
          <w:rFonts w:eastAsia="Times New Roman"/>
        </w:rPr>
      </w:pPr>
      <w:r>
        <w:rPr>
          <w:rFonts w:eastAsia="Times New Roman"/>
        </w:rPr>
        <w:pict>
          <v:rect id="_x0000_i1074" style="width:0;height:1.5pt" o:hralign="center" o:hrstd="t" o:hr="t" fillcolor="#a0a0a0" stroked="f"/>
        </w:pict>
      </w:r>
    </w:p>
    <w:p w:rsidR="00517E5B" w:rsidRDefault="00517E5B">
      <w:pPr>
        <w:spacing w:after="240"/>
        <w:divId w:val="1634947566"/>
        <w:rPr>
          <w:rFonts w:eastAsia="Times New Roman"/>
        </w:rPr>
      </w:pPr>
      <w:r>
        <w:rPr>
          <w:rStyle w:val="heading"/>
          <w:rFonts w:eastAsia="Times New Roman"/>
        </w:rPr>
        <w:t xml:space="preserve">HB 62 </w:t>
      </w:r>
      <w:r>
        <w:rPr>
          <w:rFonts w:eastAsia="Times New Roman"/>
        </w:rPr>
        <w:br/>
      </w:r>
      <w:r>
        <w:rPr>
          <w:rFonts w:eastAsia="Times New Roman"/>
        </w:rPr>
        <w:br/>
      </w:r>
      <w:r>
        <w:rPr>
          <w:rStyle w:val="heading2"/>
          <w:rFonts w:eastAsia="Times New Roman"/>
        </w:rPr>
        <w:t>Comment:</w:t>
      </w:r>
      <w:r>
        <w:rPr>
          <w:rFonts w:eastAsia="Times New Roman"/>
        </w:rPr>
        <w:br/>
      </w:r>
      <w:r>
        <w:rPr>
          <w:rStyle w:val="content"/>
          <w:rFonts w:eastAsia="Times New Roman"/>
        </w:rPr>
        <w:t>SA 1- Capital projects for members' districts</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$CENTRAL IL ECON DEV AUTH-TECH</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Gregory Harris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John J. Cullerton-Andy Manar-Martin A. Sandoval)</w:t>
      </w:r>
    </w:p>
    <w:p w:rsidR="00517E5B" w:rsidRDefault="00517E5B">
      <w:pPr>
        <w:pStyle w:val="NormalWeb"/>
        <w:divId w:val="1634947566"/>
      </w:pPr>
      <w:r>
        <w:rPr>
          <w:rStyle w:val="heading2"/>
        </w:rPr>
        <w:t>Synopsis As Introduced</w:t>
      </w:r>
      <w:r>
        <w:br/>
      </w:r>
      <w:r>
        <w:rPr>
          <w:rStyle w:val="content"/>
        </w:rPr>
        <w:t>      Appropriates $2 from the General Revenue Fund to the Central Illinois Economic Development Authority for its FY20 ordinary and contingent expenses. Effective July 1, 2019.</w:t>
      </w:r>
      <w:r>
        <w:br/>
      </w:r>
      <w:r>
        <w:br/>
      </w:r>
      <w:r>
        <w:rPr>
          <w:rStyle w:val="heading2"/>
        </w:rPr>
        <w:t>Senate Floor Amendment No. 1</w:t>
      </w:r>
      <w:r>
        <w:br/>
      </w:r>
      <w:r>
        <w:rPr>
          <w:rStyle w:val="content"/>
        </w:rPr>
        <w:t>     Appropriates moneys from the Capital Development Fund, the School Construction Fund, the Anti-Pollution Fund, the Transportation Bond Series A Fund, the Transportation Bond Series B Fund, the Coal Development Fund, the Transportation Bond Series D Fund, the Multi-Modal Transportation Bond Fund, and the Build Illinois Bond Fund, among other funds, for specified purposes. Effective July 1, 2019.</w:t>
      </w:r>
      <w:r>
        <w:br/>
      </w:r>
      <w:r>
        <w:br/>
      </w:r>
      <w:r>
        <w:rPr>
          <w:rStyle w:val="heading2"/>
        </w:rPr>
        <w:t>Senate Floor Amendment No. 2</w:t>
      </w:r>
      <w:r>
        <w:br/>
      </w:r>
      <w:r>
        <w:rPr>
          <w:rStyle w:val="content"/>
        </w:rPr>
        <w:t>     Changes a reference to a fund and a reference to a university.</w:t>
      </w:r>
      <w:r>
        <w:br/>
      </w:r>
      <w:r>
        <w:br/>
      </w:r>
      <w:r>
        <w:rPr>
          <w:rStyle w:val="heading2"/>
        </w:rPr>
        <w:t>Last Action</w:t>
      </w:r>
      <w:bookmarkStart w:id="0" w:name="actions"/>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17E5B" w:rsidRDefault="00517E5B">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6/28/2019</w:t>
            </w:r>
          </w:p>
        </w:tc>
        <w:tc>
          <w:tcPr>
            <w:tcW w:w="500" w:type="pct"/>
            <w:tcBorders>
              <w:top w:val="outset" w:sz="6" w:space="0" w:color="000000"/>
              <w:left w:val="outset" w:sz="6" w:space="0" w:color="000000"/>
              <w:bottom w:val="outset" w:sz="6" w:space="0" w:color="000000"/>
              <w:right w:val="outset" w:sz="6" w:space="0" w:color="000000"/>
            </w:tcBorders>
            <w:hideMark/>
          </w:tcPr>
          <w:p w:rsidR="00517E5B" w:rsidRDefault="00517E5B">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517E5B" w:rsidRDefault="00517E5B">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101-0029</w:t>
            </w:r>
          </w:p>
        </w:tc>
      </w:tr>
    </w:tbl>
    <w:p w:rsidR="00517E5B" w:rsidRDefault="00517E5B">
      <w:pPr>
        <w:pStyle w:val="NormalWeb"/>
        <w:divId w:val="1634947566"/>
      </w:pPr>
    </w:p>
    <w:p w:rsidR="00517E5B" w:rsidRDefault="00517E5B">
      <w:pPr>
        <w:divId w:val="1634947566"/>
        <w:rPr>
          <w:rFonts w:eastAsia="Times New Roman"/>
        </w:rPr>
      </w:pPr>
      <w:r>
        <w:rPr>
          <w:rFonts w:eastAsia="Times New Roman"/>
        </w:rPr>
        <w:pict>
          <v:rect id="_x0000_i1075" style="width:0;height:1.5pt" o:hralign="center" o:hrstd="t" o:hr="t" fillcolor="#a0a0a0" stroked="f"/>
        </w:pict>
      </w:r>
    </w:p>
    <w:p w:rsidR="00517E5B" w:rsidRDefault="00517E5B">
      <w:pPr>
        <w:spacing w:after="240"/>
        <w:divId w:val="1634947566"/>
        <w:rPr>
          <w:rFonts w:eastAsia="Times New Roman"/>
        </w:rPr>
      </w:pPr>
      <w:r>
        <w:rPr>
          <w:rStyle w:val="heading"/>
          <w:rFonts w:eastAsia="Times New Roman"/>
        </w:rPr>
        <w:t xml:space="preserve">HB 142 </w:t>
      </w:r>
      <w:r>
        <w:rPr>
          <w:rFonts w:eastAsia="Times New Roman"/>
        </w:rPr>
        <w:br/>
      </w:r>
      <w:r>
        <w:rPr>
          <w:rFonts w:eastAsia="Times New Roman"/>
        </w:rPr>
        <w:br/>
      </w:r>
      <w:r>
        <w:rPr>
          <w:rStyle w:val="heading2"/>
          <w:rFonts w:eastAsia="Times New Roman"/>
        </w:rPr>
        <w:t>Comment:</w:t>
      </w:r>
      <w:r>
        <w:rPr>
          <w:rFonts w:eastAsia="Times New Roman"/>
        </w:rPr>
        <w:br/>
      </w:r>
      <w:r>
        <w:rPr>
          <w:rStyle w:val="content"/>
          <w:rFonts w:eastAsia="Times New Roman"/>
        </w:rPr>
        <w:t>GO Bonds (General Obligation Bonds)</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FINANCE-TECH</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Gregory Harris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Andy Manar-Martin A. Sandoval)</w:t>
      </w:r>
    </w:p>
    <w:p w:rsidR="00517E5B" w:rsidRDefault="00517E5B">
      <w:pPr>
        <w:pStyle w:val="NormalWeb"/>
        <w:divId w:val="1634947566"/>
      </w:pPr>
      <w:r>
        <w:rPr>
          <w:rStyle w:val="heading2"/>
        </w:rPr>
        <w:t>Synopsis As Introduced</w:t>
      </w:r>
      <w:r>
        <w:br/>
      </w:r>
      <w:r>
        <w:rPr>
          <w:rStyle w:val="content"/>
        </w:rPr>
        <w:t>      Amends the Bond Authorization Act. Makes a technical change in a Section concerning the short title.</w:t>
      </w:r>
      <w:r>
        <w:br/>
      </w:r>
      <w:r>
        <w:br/>
      </w:r>
      <w:r>
        <w:rPr>
          <w:rStyle w:val="heading2"/>
        </w:rPr>
        <w:t>House Floor Amendment No. 2</w:t>
      </w:r>
      <w:r>
        <w:br/>
      </w:r>
      <w:r>
        <w:rPr>
          <w:rStyle w:val="content"/>
        </w:rPr>
        <w:t>     Replaces everything after the enacting clause. Amends the Business Enterprise for Minorities, Women, and Persons with Disabilities Act. Makes changes to a Section concerning the award of State contracts to professional service firms (currently, the award of State contracts). Removes provisions concerning Business Enterprise Council reports for community college districts. Provides that each community college district shall file the annual compliance plan, mid-fiscal year report, and annual report with the Illinois Community College Board. Provides that the Illinois Community College Board shall compile and submit the reports to the Secretary of the Business Enterprise Council. In a Section concerning an annual report, requires the Business Enterprise Council to report specified information for each community college district.</w:t>
      </w:r>
      <w:r>
        <w:br/>
      </w:r>
      <w:r>
        <w:br/>
      </w:r>
      <w:r>
        <w:rPr>
          <w:rStyle w:val="heading2"/>
        </w:rPr>
        <w:t>Senate Floor Amendment No. 1</w:t>
      </w:r>
      <w:r>
        <w:br/>
      </w:r>
      <w:r>
        <w:rPr>
          <w:rStyle w:val="content"/>
        </w:rPr>
        <w:t>     Replaces everything after the enacting clause. Creates the Rebuild Illinois Capital Financing Program of 2019. Amends the General Obligation Bond Act. Increases the amount of bonded indebtedness authorized to $78,256,839,969 from $57,717,925,743, and specifies the uses for which the additional moneys may be used. Expands the Funds used to determine the debt limit to include the Fund for the Advancement of Education, the Commitment to Human Services Fund, and the Budget Stabilization Fund (currently, the General Revenue Fund, the Common School Fund, the General Revenue Common School Special Account Fund, and the Education Assistance Fund). Creates the Mass Transportation Bond Fund. Amends the Build Illinois Bond Act. Increases the amount of bonded indebtedness authorized to $9,484,681,100 from $6,246,009,000, and specifies the uses for which the additional moneys may be used. Amends the State Finance Act and the Regional Transportation Authority Act. Makes conforming changes.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17E5B" w:rsidRDefault="00517E5B">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6/28/2019</w:t>
            </w:r>
          </w:p>
        </w:tc>
        <w:tc>
          <w:tcPr>
            <w:tcW w:w="500" w:type="pct"/>
            <w:tcBorders>
              <w:top w:val="outset" w:sz="6" w:space="0" w:color="000000"/>
              <w:left w:val="outset" w:sz="6" w:space="0" w:color="000000"/>
              <w:bottom w:val="outset" w:sz="6" w:space="0" w:color="000000"/>
              <w:right w:val="outset" w:sz="6" w:space="0" w:color="000000"/>
            </w:tcBorders>
            <w:hideMark/>
          </w:tcPr>
          <w:p w:rsidR="00517E5B" w:rsidRDefault="00517E5B">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517E5B" w:rsidRDefault="00517E5B">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101-0030</w:t>
            </w:r>
          </w:p>
        </w:tc>
      </w:tr>
    </w:tbl>
    <w:p w:rsidR="00517E5B" w:rsidRDefault="00517E5B">
      <w:pPr>
        <w:pStyle w:val="NormalWeb"/>
        <w:divId w:val="1634947566"/>
      </w:pPr>
    </w:p>
    <w:p w:rsidR="00517E5B" w:rsidRDefault="00517E5B">
      <w:pPr>
        <w:divId w:val="1634947566"/>
        <w:rPr>
          <w:rFonts w:eastAsia="Times New Roman"/>
        </w:rPr>
      </w:pPr>
      <w:r>
        <w:rPr>
          <w:rFonts w:eastAsia="Times New Roman"/>
        </w:rPr>
        <w:pict>
          <v:rect id="_x0000_i1076" style="width:0;height:1.5pt" o:hralign="center" o:hrstd="t" o:hr="t" fillcolor="#a0a0a0" stroked="f"/>
        </w:pict>
      </w:r>
    </w:p>
    <w:p w:rsidR="00517E5B" w:rsidRDefault="00517E5B">
      <w:pPr>
        <w:spacing w:after="240"/>
        <w:divId w:val="1634947566"/>
        <w:rPr>
          <w:rFonts w:eastAsia="Times New Roman"/>
        </w:rPr>
      </w:pPr>
      <w:r>
        <w:rPr>
          <w:rStyle w:val="heading"/>
          <w:rFonts w:eastAsia="Times New Roman"/>
        </w:rPr>
        <w:t xml:space="preserve">HB 1438 </w:t>
      </w:r>
      <w:r>
        <w:rPr>
          <w:rFonts w:eastAsia="Times New Roman"/>
        </w:rPr>
        <w:br/>
      </w:r>
      <w:r>
        <w:rPr>
          <w:rFonts w:eastAsia="Times New Roman"/>
        </w:rPr>
        <w:br/>
      </w:r>
      <w:r>
        <w:rPr>
          <w:rStyle w:val="heading2"/>
          <w:rFonts w:eastAsia="Times New Roman"/>
        </w:rPr>
        <w:t>Comment:</w:t>
      </w:r>
      <w:r>
        <w:rPr>
          <w:rFonts w:eastAsia="Times New Roman"/>
        </w:rPr>
        <w:br/>
      </w:r>
      <w:r>
        <w:rPr>
          <w:rStyle w:val="content"/>
          <w:rFonts w:eastAsia="Times New Roman"/>
        </w:rPr>
        <w:t>legalization of cannabis. (In limbo now -has motion to reconsider vote-after motion withdrawn bill will pass both houses.)</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CANNABIS REGULATION &amp; TAX ACT</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Kelly M. Cassidy-Jehan Gordon-Booth-Celina Villanueva-David A. Welter-Bob Morgan, Sara Feigenholtz, Emanuel Chris Welch, Allen Skillicorn, Robyn Gabel, Will Guzzardi, Robert Martwick, Ann M. Williams, Mark L. Walker, Anna Moeller, Sonya M. Harper, Elizabeth Hernandez, Jonathan Carroll, Michael Halpin, Delia C. Ramirez, Anne Stava-Murray and Aaron M. Ortiz</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Heather A. Steans-Toi W. Hutchinson-Omar Aquino-Jason A. Barickman-Neil Anderson, Linda Holmes, Martin A. Sandoval, Ram Villivalam and Robert Peters)</w:t>
      </w:r>
    </w:p>
    <w:p w:rsidR="00517E5B" w:rsidRDefault="00517E5B">
      <w:pPr>
        <w:pStyle w:val="NormalWeb"/>
        <w:divId w:val="1634947566"/>
      </w:pPr>
      <w:r>
        <w:rPr>
          <w:rStyle w:val="heading2"/>
        </w:rPr>
        <w:t>Synopsis As Introduced</w:t>
      </w:r>
      <w:r>
        <w:br/>
      </w:r>
      <w:r>
        <w:rPr>
          <w:rStyle w:val="content"/>
        </w:rPr>
        <w:t>      Amends the Pawnbroker Regulation Act. Removes language providing that when a person is found to be the owner of stolen property that has been pawned, the property shall be returned to the owner without payment of money advanced to the pawnbroker or any costs or charges. Provides that stolen property subject to a hold order shall be returned to the owner without the payment. Provides that when a hold order expires, title to the property shall vest in the pawnbroker. Provides that a hold order must specify certain information concerning the criminal investigation and property subject to the hold order. Sets forth the requirements for the contents of the hold order. Provides that a pawnbroker or its representative must sign and date a copy of a hold order as evidence of receipt of the hold order and the beginning of the 90-day hold period.</w:t>
      </w:r>
      <w:r>
        <w:br/>
      </w:r>
      <w:r>
        <w:br/>
      </w:r>
      <w:r>
        <w:rPr>
          <w:rStyle w:val="heading2"/>
        </w:rPr>
        <w:t>House Committee Amendment No. 1</w:t>
      </w:r>
      <w:r>
        <w:br/>
      </w:r>
      <w:r>
        <w:rPr>
          <w:rStyle w:val="content"/>
        </w:rPr>
        <w:t>     Replaces everything after the enacting clause. Inserts the contents of the introduced bill, but deletes the elimination of the requirement that pawned stolen property be returned to its owner without payment of costs or charges imposed by the pawnbroker or money advanced by the pawnbroker. Deletes provisions regarding the ownership of property upon expiration of hold orders. Adds a provision reiterating the obligations of a pawnbroker with respect to the owner of pawned property. Provides for a 120-day, rather than a 90-day, holding period beginning when a hold order is signed.</w:t>
      </w:r>
      <w:r>
        <w:br/>
      </w:r>
      <w:r>
        <w:br/>
      </w:r>
      <w:r>
        <w:rPr>
          <w:rStyle w:val="heading2"/>
        </w:rPr>
        <w:t>Senate Floor Amendment No. 2</w:t>
      </w:r>
      <w:r>
        <w:br/>
      </w:r>
      <w:r>
        <w:rPr>
          <w:rStyle w:val="content"/>
        </w:rPr>
        <w:t>     Replaces everything after the enacting clause. Creates the Cannabis Regulation and Tax Act and amends various Acts. Provides that it is lawful for persons 21 years of age or older to possess, use, and purchase limited amounts of cannabis for personal use in accordance with the Act. Authorizes registered qualifying patients to cultivate limited amounts of cannabis for personal use. Provides for the regulation and licensing of various entities and occupations engaged in cultivation, dispensing, processing, transportation, and other activities regarding cannabis for adult use. Sets forth duties of an Illinois Cannabis Regulation Oversight Officer, the Department of State Police, the Department of Agriculture, the Department of Financial and Professional Regulation, the Department of Public Health, the Department of Commerce and Economic Opportunity, the Department of Human Services, the Department of Revenue, the State Treasurer, the Illinois Criminal Justice Information Authority, and other governmental entities. Provides for expungement of minor cannabis violations under specified circumstances. Creates a Restore, Reinvest, and Renew Program and a Restore, Reinvest, and Renew Program Board and contains various provisions regarding a low-interest loan program for social equity applicants, investment in communities that have suffered because of drug policies, and the promotion of cannabis business ownership by individuals who have resided in areas of high poverty and high enforcement of cannabis-related laws. Contains provisions regarding health and safety, packaging, advertising, local ordinances, providing financial services to a cannabis-related legitimate business, and other matters. Creates a Cannabis Cultivation Privilege Tax and a Cannabis Purchaser Excise Tax. Authorizes the imposition of a County Cannabis Retailers' Occupation Tax and a Municipal Cannabis Retailers' Occupation Tax. Provides for allocation of revenues and creates various funds in the State treasury. Repeals the Cannabis and Controlled Substances Tax Act. Contains home rule preemptions. Contains other provisions.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17E5B" w:rsidRDefault="00517E5B">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6/25/2019</w:t>
            </w:r>
          </w:p>
        </w:tc>
        <w:tc>
          <w:tcPr>
            <w:tcW w:w="500" w:type="pct"/>
            <w:tcBorders>
              <w:top w:val="outset" w:sz="6" w:space="0" w:color="000000"/>
              <w:left w:val="outset" w:sz="6" w:space="0" w:color="000000"/>
              <w:bottom w:val="outset" w:sz="6" w:space="0" w:color="000000"/>
              <w:right w:val="outset" w:sz="6" w:space="0" w:color="000000"/>
            </w:tcBorders>
            <w:hideMark/>
          </w:tcPr>
          <w:p w:rsidR="00517E5B" w:rsidRDefault="00517E5B">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517E5B" w:rsidRDefault="00517E5B">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101-0027</w:t>
            </w:r>
          </w:p>
        </w:tc>
      </w:tr>
    </w:tbl>
    <w:p w:rsidR="00517E5B" w:rsidRDefault="00517E5B">
      <w:pPr>
        <w:pStyle w:val="NormalWeb"/>
        <w:divId w:val="1634947566"/>
      </w:pPr>
    </w:p>
    <w:p w:rsidR="00517E5B" w:rsidRDefault="00517E5B">
      <w:pPr>
        <w:divId w:val="1634947566"/>
        <w:rPr>
          <w:rFonts w:eastAsia="Times New Roman"/>
        </w:rPr>
      </w:pPr>
      <w:r>
        <w:rPr>
          <w:rFonts w:eastAsia="Times New Roman"/>
        </w:rPr>
        <w:pict>
          <v:rect id="_x0000_i1077" style="width:0;height:1.5pt" o:hralign="center" o:hrstd="t" o:hr="t" fillcolor="#a0a0a0" stroked="f"/>
        </w:pict>
      </w:r>
    </w:p>
    <w:p w:rsidR="00517E5B" w:rsidRDefault="00517E5B">
      <w:pPr>
        <w:spacing w:after="240"/>
        <w:divId w:val="1634947566"/>
        <w:rPr>
          <w:rFonts w:eastAsia="Times New Roman"/>
        </w:rPr>
      </w:pPr>
      <w:r>
        <w:rPr>
          <w:rStyle w:val="heading"/>
          <w:rFonts w:eastAsia="Times New Roman"/>
        </w:rPr>
        <w:t xml:space="preserve">HB 2152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MENTAL HEALTH ACTION ON CAMPUS</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Emanuel Chris Welch-Deb Conroy-Camille Y. Lilly-Jonathan Carroll-Monica Bristow, Theresa Mah, Sara Feigenholtz, Jennifer Gong-Gershowitz, Maurice A. West, II, Jay Hoffman, Terra Costa Howard, Mary Edly-Allen, Delia C. Ramirez, Karina Villa, Will Guzzardi, Celina Villanueva, Bob Morgan, Kelly M. Cassidy, Daniel Didech, Joyce Mason, Elizabeth Hernandez, Katie Stuart, Frances Ann Hurley, William Davis, Debbie Meyers-Martin, Kathleen Willis, LaToya Greenwood and Rita Mayfield</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Pat McGuire-Julie A. Morrison, Scott M. Bennett, Robert Peters, Ann Gillespie-Iris Y. Martinez, Cristina Castro, Laura Ellman, Christopher Belt, Bill Cunningham, Laura Fine, Patricia Van Pelt, Laura M. Murphy-Melinda Bush and Omar Aquino)</w:t>
      </w:r>
    </w:p>
    <w:p w:rsidR="00517E5B" w:rsidRDefault="00517E5B">
      <w:pPr>
        <w:pStyle w:val="NormalWeb"/>
        <w:divId w:val="1634947566"/>
      </w:pPr>
      <w:r>
        <w:rPr>
          <w:rStyle w:val="heading2"/>
        </w:rPr>
        <w:t>Synopsis As Introduced</w:t>
      </w:r>
      <w:r>
        <w:br/>
      </w:r>
      <w:r>
        <w:rPr>
          <w:rStyle w:val="content"/>
        </w:rPr>
        <w:t>      Creates the Mental Health Early Action on Campus Act. Provides for intent, legislative findings, purposes of the Act, and definitions. Provides that to raise mental health awareness on college campuses, each public college or university in this State must complete specified tasks. Provides that the board of trustees of each public college or university must designate an expert panel to develop and implement policies and procedures that (i) advise students, faculty, and staff on the proper procedures for identifying and addressing the needs of students exhibiting symptoms of mental health conditions, (ii) promote understanding of the rules of Section 504 of the federal Rehabilitation Act of 1973 and the Americans with Disabilities Act of 1990 to increase knowledge and understanding of student protections under the law, and (iii) provide training if appropriate. Provides that because peer support programs may be beneficial in improving the emotional well-being of the student population, each public college or university must develop and implement a peer support program utilizing student peers to support individuals living with mental health conditions on campus; specifies best practices for the peer support programs. Provides that each public college or university must form strategic partnerships with local mental health service providers to improve overall campus mental wellness and augment on-campus capacity; specifies what the partnerships must include. Requires the Board of Higher Education to develop a Technical Assistance Center; specifies the duties of the Center. Requires each public college or university to evaluate the required programs under the Act using specified criteria. Effective July 1, 2020.</w:t>
      </w:r>
      <w:r>
        <w:br/>
      </w:r>
      <w:r>
        <w:br/>
      </w:r>
      <w:r>
        <w:rPr>
          <w:rStyle w:val="heading2"/>
        </w:rPr>
        <w:t>House Floor Amendment No. 2</w:t>
      </w:r>
      <w:r>
        <w:br/>
      </w:r>
      <w:r>
        <w:rPr>
          <w:rStyle w:val="content"/>
        </w:rPr>
        <w:t>     Replaces everything after the enacting clause. Reinserts the provisions of the introduced bill with the following changes. Provides that 2 years after the effective date of the Act, and once every 5 years thereafter, the Technical Assistance Center must propose to the General Assembly an updated ratio of clinical, non-student staff members to students based on actual ratios in this State and any new information related to appropriate benchmarks for clinician-to-student ratios. Provides that the updated benchmark must represent a ratio of no less than one clinical, non-student staff member to 1,250 students. Removes a provision providing that 5 years after the effective date of the Act, each public college or university must maintain a ratio of one clinical, non-student staff member to 1,000 students. Provides that the monitoring measures of local partnership programs must include the ratio of clinical, non-student staff to student population and the number of linkage agreements and contracts in place based on student population (rather than only the number of linkage agreements and contracts in place based on student population). Provides that the Commission on Government Forecasting and Accountability, in conjunction with the Illinois Community College Board and the Board of Higher Education, must make recommendations to the General Assembly on the amounts necessary to implement the Act. Provides that the initial recommendation must be provided by the Commission no later than December 31, 2019 and any appropriation provided in advance of this recommendation may be used for planning purposes. Provides that no provision of the Act may be funded by student fees created on or after July 1, 2020 (rather than new student fees). Makes other changes. Effective July 1, 2020, except that certain provisions are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17E5B" w:rsidRDefault="00517E5B">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8/9/2019</w:t>
            </w:r>
          </w:p>
        </w:tc>
        <w:tc>
          <w:tcPr>
            <w:tcW w:w="500" w:type="pct"/>
            <w:tcBorders>
              <w:top w:val="outset" w:sz="6" w:space="0" w:color="000000"/>
              <w:left w:val="outset" w:sz="6" w:space="0" w:color="000000"/>
              <w:bottom w:val="outset" w:sz="6" w:space="0" w:color="000000"/>
              <w:right w:val="outset" w:sz="6" w:space="0" w:color="000000"/>
            </w:tcBorders>
            <w:hideMark/>
          </w:tcPr>
          <w:p w:rsidR="00517E5B" w:rsidRDefault="00517E5B">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517E5B" w:rsidRDefault="00517E5B">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101-0251</w:t>
            </w:r>
          </w:p>
        </w:tc>
      </w:tr>
    </w:tbl>
    <w:p w:rsidR="00517E5B" w:rsidRDefault="00517E5B">
      <w:pPr>
        <w:pStyle w:val="NormalWeb"/>
        <w:divId w:val="1634947566"/>
      </w:pPr>
    </w:p>
    <w:p w:rsidR="00517E5B" w:rsidRDefault="00517E5B">
      <w:pPr>
        <w:divId w:val="1634947566"/>
        <w:rPr>
          <w:rFonts w:eastAsia="Times New Roman"/>
        </w:rPr>
      </w:pPr>
      <w:r>
        <w:rPr>
          <w:rFonts w:eastAsia="Times New Roman"/>
        </w:rPr>
        <w:pict>
          <v:rect id="_x0000_i1078" style="width:0;height:1.5pt" o:hralign="center" o:hrstd="t" o:hr="t" fillcolor="#a0a0a0" stroked="f"/>
        </w:pict>
      </w:r>
    </w:p>
    <w:p w:rsidR="00517E5B" w:rsidRDefault="00517E5B">
      <w:pPr>
        <w:spacing w:after="240"/>
        <w:divId w:val="1634947566"/>
        <w:rPr>
          <w:rFonts w:eastAsia="Times New Roman"/>
        </w:rPr>
      </w:pPr>
      <w:r>
        <w:rPr>
          <w:rStyle w:val="heading"/>
          <w:rFonts w:eastAsia="Times New Roman"/>
        </w:rPr>
        <w:t xml:space="preserve">HB 2191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DHS-EARLY INTERVENTION RATES</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Deb Conroy-Camille Y. Lilly-Delia C. Ramirez-Kathleen Willis-Ryan Spain, Michelle Mussman, Celina Villanueva, Will Guzzardi, Emanuel Chris Welch, Elizabeth Hernandez, Sara Feigenholtz, Theresa Mah, Karina Villa, Norine K. Hammond, Kelly M. Cassidy, Terra Costa Howard, Lindsey LaPointe and Jonathan "Yoni" Pizer</w:t>
      </w:r>
    </w:p>
    <w:p w:rsidR="00517E5B" w:rsidRDefault="00517E5B">
      <w:pPr>
        <w:pStyle w:val="NormalWeb"/>
        <w:divId w:val="1634947566"/>
      </w:pPr>
      <w:r>
        <w:rPr>
          <w:rStyle w:val="heading2"/>
        </w:rPr>
        <w:t>Synopsis As Introduced</w:t>
      </w:r>
      <w:r>
        <w:br/>
      </w:r>
      <w:r>
        <w:rPr>
          <w:rStyle w:val="content"/>
        </w:rPr>
        <w:t>      Amends the Early Intervention Services System Act. Provides that, for State fiscal years 2020 through 2022, the Department of Human Services shall increase reimbursement rates for early intervention services and related services by 3% each State fiscal year; except that, for State fiscal years 2020 through 2022, the Department of Human Services shall increase reimbursement rates for developmental therapy services by 6% each State fiscal year.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17E5B" w:rsidRDefault="00517E5B">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1/28/2020</w:t>
            </w:r>
          </w:p>
        </w:tc>
        <w:tc>
          <w:tcPr>
            <w:tcW w:w="500" w:type="pct"/>
            <w:tcBorders>
              <w:top w:val="outset" w:sz="6" w:space="0" w:color="000000"/>
              <w:left w:val="outset" w:sz="6" w:space="0" w:color="000000"/>
              <w:bottom w:val="outset" w:sz="6" w:space="0" w:color="000000"/>
              <w:right w:val="outset" w:sz="6" w:space="0" w:color="000000"/>
            </w:tcBorders>
            <w:hideMark/>
          </w:tcPr>
          <w:p w:rsidR="00517E5B" w:rsidRDefault="00517E5B">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517E5B" w:rsidRDefault="00517E5B">
            <w:pPr>
              <w:rPr>
                <w:rFonts w:ascii="Arial" w:eastAsia="Times New Roman" w:hAnsi="Arial" w:cs="Arial"/>
                <w:color w:val="000000"/>
                <w:sz w:val="20"/>
                <w:szCs w:val="20"/>
              </w:rPr>
            </w:pPr>
            <w:r>
              <w:rPr>
                <w:rFonts w:ascii="Arial" w:eastAsia="Times New Roman" w:hAnsi="Arial" w:cs="Arial"/>
                <w:b/>
                <w:bCs/>
                <w:color w:val="000000"/>
                <w:sz w:val="20"/>
                <w:szCs w:val="20"/>
              </w:rPr>
              <w:t>Assigned to Appropriations-Human Services Committee</w:t>
            </w:r>
          </w:p>
        </w:tc>
      </w:tr>
    </w:tbl>
    <w:p w:rsidR="00517E5B" w:rsidRDefault="00517E5B">
      <w:pPr>
        <w:pStyle w:val="NormalWeb"/>
        <w:divId w:val="1634947566"/>
      </w:pPr>
    </w:p>
    <w:p w:rsidR="00517E5B" w:rsidRDefault="00517E5B">
      <w:pPr>
        <w:divId w:val="1634947566"/>
        <w:rPr>
          <w:rFonts w:eastAsia="Times New Roman"/>
        </w:rPr>
      </w:pPr>
      <w:r>
        <w:rPr>
          <w:rFonts w:eastAsia="Times New Roman"/>
        </w:rPr>
        <w:pict>
          <v:rect id="_x0000_i1079" style="width:0;height:1.5pt" o:hralign="center" o:hrstd="t" o:hr="t" fillcolor="#a0a0a0" stroked="f"/>
        </w:pict>
      </w:r>
    </w:p>
    <w:p w:rsidR="00517E5B" w:rsidRDefault="00517E5B">
      <w:pPr>
        <w:spacing w:after="240"/>
        <w:divId w:val="1634947566"/>
        <w:rPr>
          <w:rFonts w:eastAsia="Times New Roman"/>
        </w:rPr>
      </w:pPr>
      <w:r>
        <w:rPr>
          <w:rStyle w:val="heading"/>
          <w:rFonts w:eastAsia="Times New Roman"/>
        </w:rPr>
        <w:t xml:space="preserve">HB 2247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MHDDSA-FAMILY COUNSELING</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Camille Y. Lilly-Debbie Meyers-Martin, Marcus C. Evans, Jr., Nicholas K. Smith, Sonya M. Harper, Justin Slaughter, Mary E. Flowers, Thaddeus Jones, Elizabeth Hernandez, Delia C. Ramirez, Charles Meier, Curtis J. Tarver, II, Kambium Buckner, LaToya Greenwood, Rita Mayfield, Maurice A. West, II, André Thapedi, Michelle Mussman, Natalie A. Manley, Carol Ammons, Jehan Gordon-Booth, Lamont J. Robinson, Jr., Melissa Conyears-Ervin and La Shawn K. Ford</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Julie A. Morrison-Kimberly A. Lightford-Jacqueline Y. Collins)</w:t>
      </w:r>
    </w:p>
    <w:p w:rsidR="00517E5B" w:rsidRDefault="00517E5B">
      <w:pPr>
        <w:pStyle w:val="NormalWeb"/>
        <w:divId w:val="1634947566"/>
      </w:pPr>
      <w:r>
        <w:rPr>
          <w:rStyle w:val="heading2"/>
        </w:rPr>
        <w:t>Synopsis As Introduced</w:t>
      </w:r>
      <w:r>
        <w:br/>
      </w:r>
      <w:r>
        <w:rPr>
          <w:rStyle w:val="content"/>
        </w:rPr>
        <w:t>      Amends the Developmental Disability and Mental Disability Services Act. Provides that the Department of Human Services shall establish family centers throughout the State to provide counseling and mental health services to families who are indigent based on any behavior or mental health condition as determined by Department rule. Provides that the Department shall employ or contract with psychiatrists, clinical psychologists, clinical social workers, and licensed marriage and family therapists to provide those services.</w:t>
      </w:r>
      <w:r>
        <w:br/>
      </w:r>
      <w:r>
        <w:br/>
      </w:r>
      <w:r>
        <w:rPr>
          <w:rStyle w:val="heading2"/>
        </w:rPr>
        <w:t>House Floor Amendment No. 1</w:t>
      </w:r>
      <w:r>
        <w:br/>
      </w:r>
      <w:r>
        <w:rPr>
          <w:rStyle w:val="content"/>
        </w:rPr>
        <w:t>     Replaces everything after the enacting clause. Amends the Developmental Disability and Mental Disability Services Act. Provides that subject to appropriation, the Department of Human Services' Division of Mental Health shall make available funding for the development and implementation of a comprehensive and coordinated continuum of community-based pilot programs for persons with or at risk for a mental health diagnosis that is sensitive to the needs of local communities. Provides that the funding shall allow for the development of one or more pilot programs that will support the development of local social media campaigns that focus on the prevention or promotion of mental wellness and provide linkages to mental health services, especially for those individuals who are uninsured or underinsured. Sets forth certain criteria a provider must meet to be considered for the pilot program, including the ability to: (i) implement the pilot program in an area that shows a high need or underutilization of mental health services; (ii) collaborate with other systems and government entities that exist in a community; and (iii) provide a presence staffed by mental health professionals in natural community settings, which includes any setting where an individual who has not been diagnosed with a mental illness typically spends time. Authorizes the Department to adopt and implement administrative rules necessary to carry out the pilot program.</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17E5B" w:rsidRDefault="00517E5B">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7/12/2019</w:t>
            </w:r>
          </w:p>
        </w:tc>
        <w:tc>
          <w:tcPr>
            <w:tcW w:w="500" w:type="pct"/>
            <w:tcBorders>
              <w:top w:val="outset" w:sz="6" w:space="0" w:color="000000"/>
              <w:left w:val="outset" w:sz="6" w:space="0" w:color="000000"/>
              <w:bottom w:val="outset" w:sz="6" w:space="0" w:color="000000"/>
              <w:right w:val="outset" w:sz="6" w:space="0" w:color="000000"/>
            </w:tcBorders>
            <w:hideMark/>
          </w:tcPr>
          <w:p w:rsidR="00517E5B" w:rsidRDefault="00517E5B">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517E5B" w:rsidRDefault="00517E5B">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101-0061</w:t>
            </w:r>
          </w:p>
        </w:tc>
      </w:tr>
    </w:tbl>
    <w:p w:rsidR="00517E5B" w:rsidRDefault="00517E5B">
      <w:pPr>
        <w:pStyle w:val="NormalWeb"/>
        <w:divId w:val="1634947566"/>
      </w:pPr>
    </w:p>
    <w:p w:rsidR="00517E5B" w:rsidRDefault="00517E5B">
      <w:pPr>
        <w:divId w:val="1634947566"/>
        <w:rPr>
          <w:rFonts w:eastAsia="Times New Roman"/>
        </w:rPr>
      </w:pPr>
      <w:r>
        <w:rPr>
          <w:rFonts w:eastAsia="Times New Roman"/>
        </w:rPr>
        <w:pict>
          <v:rect id="_x0000_i1080" style="width:0;height:1.5pt" o:hralign="center" o:hrstd="t" o:hr="t" fillcolor="#a0a0a0" stroked="f"/>
        </w:pict>
      </w:r>
    </w:p>
    <w:p w:rsidR="00517E5B" w:rsidRDefault="00517E5B">
      <w:pPr>
        <w:spacing w:after="240"/>
        <w:divId w:val="1634947566"/>
        <w:rPr>
          <w:rFonts w:eastAsia="Times New Roman"/>
        </w:rPr>
      </w:pPr>
      <w:r>
        <w:rPr>
          <w:rStyle w:val="heading"/>
          <w:rFonts w:eastAsia="Times New Roman"/>
        </w:rPr>
        <w:t xml:space="preserve">HB 2475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REGULATION-TECH</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Kelly M. Burke</w:t>
      </w:r>
    </w:p>
    <w:p w:rsidR="00517E5B" w:rsidRDefault="00517E5B">
      <w:pPr>
        <w:pStyle w:val="NormalWeb"/>
        <w:divId w:val="1634947566"/>
      </w:pPr>
      <w:r>
        <w:rPr>
          <w:rStyle w:val="heading2"/>
        </w:rPr>
        <w:t>Synopsis As Introduced</w:t>
      </w:r>
      <w:r>
        <w:br/>
      </w:r>
      <w:r>
        <w:rPr>
          <w:rStyle w:val="content"/>
        </w:rPr>
        <w:t>      Amends the Illinois Occupational Therapy Practice Act. Makes a technical change in a Section concerning the short title.</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17E5B" w:rsidRDefault="00517E5B">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3/29/2019</w:t>
            </w:r>
          </w:p>
        </w:tc>
        <w:tc>
          <w:tcPr>
            <w:tcW w:w="500" w:type="pct"/>
            <w:tcBorders>
              <w:top w:val="outset" w:sz="6" w:space="0" w:color="000000"/>
              <w:left w:val="outset" w:sz="6" w:space="0" w:color="000000"/>
              <w:bottom w:val="outset" w:sz="6" w:space="0" w:color="000000"/>
              <w:right w:val="outset" w:sz="6" w:space="0" w:color="000000"/>
            </w:tcBorders>
            <w:hideMark/>
          </w:tcPr>
          <w:p w:rsidR="00517E5B" w:rsidRDefault="00517E5B">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517E5B" w:rsidRDefault="00517E5B">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rsidR="00517E5B" w:rsidRDefault="00517E5B">
      <w:pPr>
        <w:pStyle w:val="NormalWeb"/>
        <w:divId w:val="1634947566"/>
      </w:pPr>
    </w:p>
    <w:p w:rsidR="00517E5B" w:rsidRDefault="00517E5B">
      <w:pPr>
        <w:divId w:val="1634947566"/>
        <w:rPr>
          <w:rFonts w:eastAsia="Times New Roman"/>
        </w:rPr>
      </w:pPr>
      <w:r>
        <w:rPr>
          <w:rFonts w:eastAsia="Times New Roman"/>
        </w:rPr>
        <w:pict>
          <v:rect id="_x0000_i1081" style="width:0;height:1.5pt" o:hralign="center" o:hrstd="t" o:hr="t" fillcolor="#a0a0a0" stroked="f"/>
        </w:pict>
      </w:r>
    </w:p>
    <w:p w:rsidR="00517E5B" w:rsidRDefault="00517E5B">
      <w:pPr>
        <w:spacing w:after="240"/>
        <w:divId w:val="1634947566"/>
        <w:rPr>
          <w:rFonts w:eastAsia="Times New Roman"/>
        </w:rPr>
      </w:pPr>
      <w:r>
        <w:rPr>
          <w:rStyle w:val="heading"/>
          <w:rFonts w:eastAsia="Times New Roman"/>
        </w:rPr>
        <w:t xml:space="preserve">HB 2600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IL DISABILITY INTEGRATION ACT</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Bob Morgan-William Davis, Karina Villa, Kelly M. Cassidy, Will Guzzardi, Anne Stava-Murray, Mark L. Walker, Sara Feigenholtz, Robert Martwick, Robyn Gabel, Michelle Mussman, Maurice A. West, II, Elizabeth Hernandez, Stephanie A. Kifowit, La Shawn K. Ford, Terra Costa Howard and Mary Edly-Allen</w:t>
      </w:r>
    </w:p>
    <w:p w:rsidR="00517E5B" w:rsidRDefault="00517E5B">
      <w:pPr>
        <w:pStyle w:val="NormalWeb"/>
        <w:divId w:val="1634947566"/>
      </w:pPr>
      <w:r>
        <w:rPr>
          <w:rStyle w:val="heading2"/>
        </w:rPr>
        <w:t>Synopsis As Introduced</w:t>
      </w:r>
      <w:r>
        <w:br/>
      </w:r>
      <w:r>
        <w:rPr>
          <w:rStyle w:val="content"/>
        </w:rPr>
        <w:t>      Creates the Illinois Disability Integration Act. Provides that no public entity or long-term service or support (LTSS) insurance provider shall deny an individual with an LTSS disability who is eligible for institutional placement community-based long-term services and supports that enable the individual to live in the community and lead an independent life. Sets forth specific acts of discrimination by a public entity or LTSS insurance provider that are prohibited under the Act, including: (i) imposition or application of eligibility criteria or another policy that prevents or tends to prevent an individual with an LTSS disability from receiving a community-based long-term service or support; (ii) failure to establish an adequate rate or other payment structure that is necessary to ensure the availability of a workforce sufficient to support an individual with an LTSS disability in living in the community and leading an independent life; and (iii) failure to ensure that each institutionalized individual with an LTSS disability is regularly notified of the alternative of community-based long-term services and supports and that those community-based long-term services and supports are provided if the individual with an LTSS disability selects such services and supports. Provides that the Act shall not be construed to: (1) prevent a public entity or LTSS insurance provider from providing community-based long-term services and supports at a level that is greater than the level that is required under the Act; or (2) prohibit a public entity or LTSS insurance provider from using managed care techniques, as long as the use of such techniques does not have the effect of discriminating against an individual as prohibited under the Act. Defines terms.</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17E5B" w:rsidRDefault="00517E5B">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3/29/2019</w:t>
            </w:r>
          </w:p>
        </w:tc>
        <w:tc>
          <w:tcPr>
            <w:tcW w:w="500" w:type="pct"/>
            <w:tcBorders>
              <w:top w:val="outset" w:sz="6" w:space="0" w:color="000000"/>
              <w:left w:val="outset" w:sz="6" w:space="0" w:color="000000"/>
              <w:bottom w:val="outset" w:sz="6" w:space="0" w:color="000000"/>
              <w:right w:val="outset" w:sz="6" w:space="0" w:color="000000"/>
            </w:tcBorders>
            <w:hideMark/>
          </w:tcPr>
          <w:p w:rsidR="00517E5B" w:rsidRDefault="00517E5B">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517E5B" w:rsidRDefault="00517E5B">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rsidR="00517E5B" w:rsidRDefault="00517E5B">
      <w:pPr>
        <w:pStyle w:val="NormalWeb"/>
        <w:divId w:val="1634947566"/>
      </w:pPr>
    </w:p>
    <w:p w:rsidR="00517E5B" w:rsidRDefault="00517E5B">
      <w:pPr>
        <w:divId w:val="1634947566"/>
        <w:rPr>
          <w:rFonts w:eastAsia="Times New Roman"/>
        </w:rPr>
      </w:pPr>
      <w:r>
        <w:rPr>
          <w:rFonts w:eastAsia="Times New Roman"/>
        </w:rPr>
        <w:pict>
          <v:rect id="_x0000_i1082" style="width:0;height:1.5pt" o:hralign="center" o:hrstd="t" o:hr="t" fillcolor="#a0a0a0" stroked="f"/>
        </w:pict>
      </w:r>
    </w:p>
    <w:p w:rsidR="00517E5B" w:rsidRDefault="00517E5B">
      <w:pPr>
        <w:spacing w:after="240"/>
        <w:divId w:val="1634947566"/>
        <w:rPr>
          <w:rFonts w:eastAsia="Times New Roman"/>
        </w:rPr>
      </w:pPr>
      <w:r>
        <w:rPr>
          <w:rStyle w:val="heading"/>
          <w:rFonts w:eastAsia="Times New Roman"/>
        </w:rPr>
        <w:t xml:space="preserve">HB 2710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BEHAVIOR ANALYST-LICENSURE</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Kathleen Willis-Deb Conroy, Dan Brady, Robyn Gabel, Michael P. McAuliffe, Jonathan Carroll, Elizabeth Hernandez, Randy E. Frese, Terri Bryant, Joyce Mason, Stephanie A. Kifowit and La Shawn K. Ford</w:t>
      </w:r>
    </w:p>
    <w:p w:rsidR="00517E5B" w:rsidRDefault="00517E5B">
      <w:pPr>
        <w:pStyle w:val="NormalWeb"/>
        <w:divId w:val="1634947566"/>
      </w:pPr>
      <w:r>
        <w:rPr>
          <w:rStyle w:val="heading2"/>
        </w:rPr>
        <w:t>Synopsis As Introduced</w:t>
      </w:r>
      <w:r>
        <w:br/>
      </w:r>
      <w:r>
        <w:rPr>
          <w:rStyle w:val="content"/>
        </w:rPr>
        <w:t>      Creates the Behavior Analyst Licensing Act. Provides for licensure of behavior analysts and assistant behavior analysts. Creates the Advisory Board of Behavior Analysts. Provides qualifications for licensure application, including for those who have met certain requirements before the effective date of the Act. Establishes the powers and duties of the Department of Financial and Professional Regulation, including, but not limited to, adopting rules setting forth minimum standards for licensure, taking disciplinary or nondisciplinary actions, and authorizing examinations. Provides for grounds for disciplinary actions and for civil and criminal penalties for violations of the Act. Creates provisions concerning hearings, appointment of hearing officers, and rehearings. Provides for judicial review of all final administrative decisions of the Department. Amends the Regulatory Sunset Act. Provides that the Behavior Analyst Licensing Act is repealed on January 1, 2030.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17E5B" w:rsidRDefault="00517E5B">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2/4/2020</w:t>
            </w:r>
          </w:p>
        </w:tc>
        <w:tc>
          <w:tcPr>
            <w:tcW w:w="500" w:type="pct"/>
            <w:tcBorders>
              <w:top w:val="outset" w:sz="6" w:space="0" w:color="000000"/>
              <w:left w:val="outset" w:sz="6" w:space="0" w:color="000000"/>
              <w:bottom w:val="outset" w:sz="6" w:space="0" w:color="000000"/>
              <w:right w:val="outset" w:sz="6" w:space="0" w:color="000000"/>
            </w:tcBorders>
            <w:hideMark/>
          </w:tcPr>
          <w:p w:rsidR="00517E5B" w:rsidRDefault="00517E5B">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517E5B" w:rsidRDefault="00517E5B">
            <w:pPr>
              <w:rPr>
                <w:rFonts w:ascii="Arial" w:eastAsia="Times New Roman" w:hAnsi="Arial" w:cs="Arial"/>
                <w:color w:val="000000"/>
                <w:sz w:val="20"/>
                <w:szCs w:val="20"/>
              </w:rPr>
            </w:pPr>
            <w:r>
              <w:rPr>
                <w:rFonts w:ascii="Arial" w:eastAsia="Times New Roman" w:hAnsi="Arial" w:cs="Arial"/>
                <w:b/>
                <w:bCs/>
                <w:color w:val="000000"/>
                <w:sz w:val="20"/>
                <w:szCs w:val="20"/>
              </w:rPr>
              <w:t>Placed on Calendar 2nd Reading - Short Debate</w:t>
            </w:r>
          </w:p>
        </w:tc>
      </w:tr>
    </w:tbl>
    <w:p w:rsidR="00517E5B" w:rsidRDefault="00517E5B">
      <w:pPr>
        <w:pStyle w:val="NormalWeb"/>
        <w:divId w:val="1634947566"/>
      </w:pPr>
    </w:p>
    <w:p w:rsidR="00517E5B" w:rsidRDefault="00517E5B">
      <w:pPr>
        <w:divId w:val="1634947566"/>
        <w:rPr>
          <w:rFonts w:eastAsia="Times New Roman"/>
        </w:rPr>
      </w:pPr>
      <w:r>
        <w:rPr>
          <w:rFonts w:eastAsia="Times New Roman"/>
        </w:rPr>
        <w:pict>
          <v:rect id="_x0000_i1083" style="width:0;height:1.5pt" o:hralign="center" o:hrstd="t" o:hr="t" fillcolor="#a0a0a0" stroked="f"/>
        </w:pict>
      </w:r>
    </w:p>
    <w:p w:rsidR="00517E5B" w:rsidRDefault="00517E5B">
      <w:pPr>
        <w:spacing w:after="240"/>
        <w:divId w:val="1634947566"/>
        <w:rPr>
          <w:rFonts w:eastAsia="Times New Roman"/>
        </w:rPr>
      </w:pPr>
      <w:r>
        <w:rPr>
          <w:rStyle w:val="heading"/>
          <w:rFonts w:eastAsia="Times New Roman"/>
        </w:rPr>
        <w:t xml:space="preserve">HB 2811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REGULATION-TECH</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Anna Moeller</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Chuck Weaver)</w:t>
      </w:r>
    </w:p>
    <w:p w:rsidR="00517E5B" w:rsidRDefault="00517E5B">
      <w:pPr>
        <w:pStyle w:val="NormalWeb"/>
        <w:divId w:val="1634947566"/>
      </w:pPr>
      <w:r>
        <w:rPr>
          <w:rStyle w:val="heading2"/>
        </w:rPr>
        <w:t>Synopsis As Introduced</w:t>
      </w:r>
      <w:r>
        <w:br/>
      </w:r>
      <w:r>
        <w:rPr>
          <w:rStyle w:val="content"/>
        </w:rPr>
        <w:t>      Amends the Orthotics, Prosthetics, and Pedorthics Practice Act. Makes a technical change in a Section concerning fees.</w:t>
      </w:r>
      <w:r>
        <w:br/>
      </w:r>
      <w:r>
        <w:br/>
      </w:r>
      <w:r>
        <w:rPr>
          <w:rStyle w:val="heading2"/>
        </w:rPr>
        <w:t>House Committee Amendment No. 1</w:t>
      </w:r>
      <w:r>
        <w:br/>
      </w:r>
      <w:r>
        <w:rPr>
          <w:rStyle w:val="content"/>
        </w:rPr>
        <w:t>     Replaces everything after the enacting clause. Amends the Regulatory Sunset Act. Extends the repeal date of the Orthotics, Prosthetics, and Pedorthics Practice Act from January 1, 2020 to January 1, 2030. Amends the Orthotics, Prosthetics, and Pedorthics Practice Act. Provides that all applicants and licensees shall provide a valid address and email address, which shall serve as the address and email address of record, and shall inform the Department of Financial and Professional Regulation of any change of address or email address through specified means. Provides that members of the Board of Orthotics, Prosthetics, and Pedorthics shall be reimbursed for all legitimate, necessary, and authorized expenses (instead of reasonable expenses). Provides that a licensee willfully making or filing false records or reports related to that licensee's practice with a federal or State (instead of State alone) agency or department is grounds for disciplinary action. Provides that willfully failing to report an instance of suspected abuse, neglect, self-neglect, or financial exploitation of an eligible adult as required by the Adult Protective Services Act is grounds for disciplinary action. Provides that if the Department issues notice of a formal hearing to a person holding or claiming to hold a license under the Act and that person, after receiving the notice, fails to file an answer, his or her license may, in the discretion of the Secretary of Financial and Professional Regulation, be subject to disciplinary action. Adds provisions concerning confidentiality. Repeals provisions concerning rosters. Makes other changes.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17E5B" w:rsidRDefault="00517E5B">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8/9/2019</w:t>
            </w:r>
          </w:p>
        </w:tc>
        <w:tc>
          <w:tcPr>
            <w:tcW w:w="500" w:type="pct"/>
            <w:tcBorders>
              <w:top w:val="outset" w:sz="6" w:space="0" w:color="000000"/>
              <w:left w:val="outset" w:sz="6" w:space="0" w:color="000000"/>
              <w:bottom w:val="outset" w:sz="6" w:space="0" w:color="000000"/>
              <w:right w:val="outset" w:sz="6" w:space="0" w:color="000000"/>
            </w:tcBorders>
            <w:hideMark/>
          </w:tcPr>
          <w:p w:rsidR="00517E5B" w:rsidRDefault="00517E5B">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517E5B" w:rsidRDefault="00517E5B">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101-0269</w:t>
            </w:r>
          </w:p>
        </w:tc>
      </w:tr>
    </w:tbl>
    <w:p w:rsidR="00517E5B" w:rsidRDefault="00517E5B">
      <w:pPr>
        <w:pStyle w:val="NormalWeb"/>
        <w:divId w:val="1634947566"/>
      </w:pPr>
    </w:p>
    <w:p w:rsidR="00517E5B" w:rsidRDefault="00517E5B">
      <w:pPr>
        <w:divId w:val="1634947566"/>
        <w:rPr>
          <w:rFonts w:eastAsia="Times New Roman"/>
        </w:rPr>
      </w:pPr>
      <w:r>
        <w:rPr>
          <w:rFonts w:eastAsia="Times New Roman"/>
        </w:rPr>
        <w:pict>
          <v:rect id="_x0000_i1084" style="width:0;height:1.5pt" o:hralign="center" o:hrstd="t" o:hr="t" fillcolor="#a0a0a0" stroked="f"/>
        </w:pict>
      </w:r>
    </w:p>
    <w:p w:rsidR="00517E5B" w:rsidRDefault="00517E5B">
      <w:pPr>
        <w:spacing w:after="240"/>
        <w:divId w:val="1634947566"/>
        <w:rPr>
          <w:rFonts w:eastAsia="Times New Roman"/>
        </w:rPr>
      </w:pPr>
      <w:r>
        <w:rPr>
          <w:rStyle w:val="heading"/>
          <w:rFonts w:eastAsia="Times New Roman"/>
        </w:rPr>
        <w:t xml:space="preserve">HB 2845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MEDICAID-AUTISM SPECTRUM</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Deb Conroy-Robert Martwick-Kathleen Willis-Michael P. McAuliffe-Dan Brady, Kelly M. Burke, Terra Costa Howard, Jennifer Gong-Gershowitz, Maurice A. West, II, Karina Villa, Mary Edly-Allen, Jaime M. Andrade, Jr., Emanuel Chris Welch, Anne Stava-Murray, Sara Feigenholtz, Elizabeth Hernandez, Amy Grant, Joyce Mason and Katie Stuart</w:t>
      </w:r>
    </w:p>
    <w:p w:rsidR="00517E5B" w:rsidRDefault="00517E5B">
      <w:pPr>
        <w:pStyle w:val="NormalWeb"/>
        <w:divId w:val="1634947566"/>
      </w:pPr>
      <w:r>
        <w:rPr>
          <w:rStyle w:val="heading2"/>
        </w:rPr>
        <w:t>Synopsis As Introduced</w:t>
      </w:r>
      <w:r>
        <w:br/>
      </w:r>
      <w:r>
        <w:rPr>
          <w:rStyle w:val="content"/>
        </w:rPr>
        <w:t>      Amends the Medical Assistance Article of the Illinois Public Aid Code. Provides that a Medicaid managed care plan amended, delivered, issued, or renewed after the effective date of the amendatory Act must provide individuals under 21 years of age coverage for the diagnosis of autism spectrum disorders and for the treatment of autism spectrum disorders to the extent that the diagnosis and treatment of autism spectrum disorders are not already covered by the Medicaid managed care plan. Provides that the coverage provided for the treatment of autism spectrum disorders shall not be subject to any limits on the number of visits to a service provider, but shall be subject to copayment, deductible, and coinsurance provisions of a Medicaid managed care plan to the extent that other medical services covered by the Medicaid managed care plan are subject to these provisions. Provides that the provisions of the amendatory Act shall not be construed as limiting benefits that are otherwise available to an individual under a Medicaid managed care plan and benefits provided under the amendatory Act may not be subject to dollar limits, deductibles, copayments, or coinsurance provisions that are less favorable to the insured than the dollar limits, deductibles, or coinsurance provisions that apply to physical illness generally. Requires a provider of treatment for autism spectrum disorders to furnish, upon request to the reimbursing managed care organization, medical records, clinical notes, or other necessary data that substantiate that initial or continued medical treatment is medically necessary and is resulting in improved clinical status. Defines terms. Makes other changes.</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17E5B" w:rsidRDefault="00517E5B">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4/12/2019</w:t>
            </w:r>
          </w:p>
        </w:tc>
        <w:tc>
          <w:tcPr>
            <w:tcW w:w="500" w:type="pct"/>
            <w:tcBorders>
              <w:top w:val="outset" w:sz="6" w:space="0" w:color="000000"/>
              <w:left w:val="outset" w:sz="6" w:space="0" w:color="000000"/>
              <w:bottom w:val="outset" w:sz="6" w:space="0" w:color="000000"/>
              <w:right w:val="outset" w:sz="6" w:space="0" w:color="000000"/>
            </w:tcBorders>
            <w:hideMark/>
          </w:tcPr>
          <w:p w:rsidR="00517E5B" w:rsidRDefault="00517E5B">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517E5B" w:rsidRDefault="00517E5B">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rsidR="00517E5B" w:rsidRDefault="00517E5B">
      <w:pPr>
        <w:pStyle w:val="NormalWeb"/>
        <w:divId w:val="1634947566"/>
      </w:pPr>
    </w:p>
    <w:p w:rsidR="00517E5B" w:rsidRDefault="00517E5B">
      <w:pPr>
        <w:divId w:val="1634947566"/>
        <w:rPr>
          <w:rFonts w:eastAsia="Times New Roman"/>
        </w:rPr>
      </w:pPr>
      <w:r>
        <w:rPr>
          <w:rFonts w:eastAsia="Times New Roman"/>
        </w:rPr>
        <w:pict>
          <v:rect id="_x0000_i1085" style="width:0;height:1.5pt" o:hralign="center" o:hrstd="t" o:hr="t" fillcolor="#a0a0a0" stroked="f"/>
        </w:pict>
      </w:r>
    </w:p>
    <w:p w:rsidR="00517E5B" w:rsidRDefault="00517E5B">
      <w:pPr>
        <w:spacing w:after="240"/>
        <w:divId w:val="1634947566"/>
        <w:rPr>
          <w:rFonts w:eastAsia="Times New Roman"/>
        </w:rPr>
      </w:pPr>
      <w:r>
        <w:rPr>
          <w:rStyle w:val="heading"/>
          <w:rFonts w:eastAsia="Times New Roman"/>
        </w:rPr>
        <w:t xml:space="preserve">HB 3192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HEALTH CARE LICENSE RENEWAL</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Maurice A. West, II</w:t>
      </w:r>
    </w:p>
    <w:p w:rsidR="00517E5B" w:rsidRDefault="00517E5B">
      <w:pPr>
        <w:pStyle w:val="NormalWeb"/>
        <w:divId w:val="1634947566"/>
      </w:pPr>
      <w:r>
        <w:rPr>
          <w:rStyle w:val="heading2"/>
        </w:rPr>
        <w:t>Synopsis As Introduced</w:t>
      </w:r>
      <w:r>
        <w:br/>
      </w:r>
      <w:r>
        <w:rPr>
          <w:rStyle w:val="content"/>
        </w:rPr>
        <w:t>      Amends the Department of Professional Regulation Law of the Civil Administrative Code of Illinois. Provides that certain health care providers licensed by the Department of Financial and Professional Regulation who have applied for license renewal shall be presumed licensed until their license renewals have been approved or denied by the Department. Requires the Department to provide proof of temporary licensure renewal to a licensed health care provider who applies for renewal of his or her license and is in good standing. Provides that the Department may adopt rules to implement the provisions.</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17E5B" w:rsidRDefault="00517E5B">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3/29/2019</w:t>
            </w:r>
          </w:p>
        </w:tc>
        <w:tc>
          <w:tcPr>
            <w:tcW w:w="500" w:type="pct"/>
            <w:tcBorders>
              <w:top w:val="outset" w:sz="6" w:space="0" w:color="000000"/>
              <w:left w:val="outset" w:sz="6" w:space="0" w:color="000000"/>
              <w:bottom w:val="outset" w:sz="6" w:space="0" w:color="000000"/>
              <w:right w:val="outset" w:sz="6" w:space="0" w:color="000000"/>
            </w:tcBorders>
            <w:hideMark/>
          </w:tcPr>
          <w:p w:rsidR="00517E5B" w:rsidRDefault="00517E5B">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517E5B" w:rsidRDefault="00517E5B">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rsidR="00517E5B" w:rsidRDefault="00517E5B">
      <w:pPr>
        <w:pStyle w:val="NormalWeb"/>
        <w:divId w:val="1634947566"/>
      </w:pPr>
    </w:p>
    <w:p w:rsidR="00517E5B" w:rsidRDefault="00517E5B">
      <w:pPr>
        <w:divId w:val="1634947566"/>
        <w:rPr>
          <w:rFonts w:eastAsia="Times New Roman"/>
        </w:rPr>
      </w:pPr>
      <w:r>
        <w:rPr>
          <w:rFonts w:eastAsia="Times New Roman"/>
        </w:rPr>
        <w:pict>
          <v:rect id="_x0000_i1086" style="width:0;height:1.5pt" o:hralign="center" o:hrstd="t" o:hr="t" fillcolor="#a0a0a0" stroked="f"/>
        </w:pict>
      </w:r>
    </w:p>
    <w:p w:rsidR="00517E5B" w:rsidRDefault="00517E5B">
      <w:pPr>
        <w:spacing w:after="240"/>
        <w:divId w:val="1634947566"/>
        <w:rPr>
          <w:rFonts w:eastAsia="Times New Roman"/>
        </w:rPr>
      </w:pPr>
      <w:r>
        <w:rPr>
          <w:rStyle w:val="heading"/>
          <w:rFonts w:eastAsia="Times New Roman"/>
        </w:rPr>
        <w:t xml:space="preserve">HB 3930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HARASSMENT TRAINING PROVIDERS</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Jennifer Gong-Gershowitz</w:t>
      </w:r>
    </w:p>
    <w:p w:rsidR="00517E5B" w:rsidRDefault="00517E5B">
      <w:pPr>
        <w:pStyle w:val="NormalWeb"/>
        <w:divId w:val="1634947566"/>
      </w:pPr>
      <w:r>
        <w:rPr>
          <w:rStyle w:val="heading2"/>
        </w:rPr>
        <w:t>Synopsis As Introduced</w:t>
      </w:r>
      <w:r>
        <w:br/>
      </w:r>
      <w:r>
        <w:rPr>
          <w:rStyle w:val="content"/>
        </w:rPr>
        <w:t>      Amends the Civil Administrative Code of Illinois. Provides that upon approval by the Department of Financial and Professional Regulation as a continuing education provider for sexual harassment training, the continuing education provider may provide such training to any of the professions, trades, or occupations under the Department's jurisdiction. Prohibits the Department from requiring approved continuing education providers to pay additional certification or approval fees to provide sexual harassment training.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17E5B" w:rsidRDefault="00517E5B">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10/28/2019</w:t>
            </w:r>
          </w:p>
        </w:tc>
        <w:tc>
          <w:tcPr>
            <w:tcW w:w="500" w:type="pct"/>
            <w:tcBorders>
              <w:top w:val="outset" w:sz="6" w:space="0" w:color="000000"/>
              <w:left w:val="outset" w:sz="6" w:space="0" w:color="000000"/>
              <w:bottom w:val="outset" w:sz="6" w:space="0" w:color="000000"/>
              <w:right w:val="outset" w:sz="6" w:space="0" w:color="000000"/>
            </w:tcBorders>
            <w:hideMark/>
          </w:tcPr>
          <w:p w:rsidR="00517E5B" w:rsidRDefault="00517E5B">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517E5B" w:rsidRDefault="00517E5B">
            <w:pPr>
              <w:rPr>
                <w:rFonts w:ascii="Arial" w:eastAsia="Times New Roman" w:hAnsi="Arial" w:cs="Arial"/>
                <w:color w:val="000000"/>
                <w:sz w:val="20"/>
                <w:szCs w:val="20"/>
              </w:rPr>
            </w:pPr>
            <w:r>
              <w:rPr>
                <w:rFonts w:ascii="Arial" w:eastAsia="Times New Roman" w:hAnsi="Arial" w:cs="Arial"/>
                <w:b/>
                <w:bCs/>
                <w:color w:val="000000"/>
                <w:sz w:val="20"/>
                <w:szCs w:val="20"/>
              </w:rPr>
              <w:t>Referred to Rules Committee</w:t>
            </w:r>
          </w:p>
        </w:tc>
      </w:tr>
    </w:tbl>
    <w:p w:rsidR="00517E5B" w:rsidRDefault="00517E5B">
      <w:pPr>
        <w:pStyle w:val="NormalWeb"/>
        <w:divId w:val="1634947566"/>
      </w:pPr>
    </w:p>
    <w:p w:rsidR="00517E5B" w:rsidRDefault="00517E5B">
      <w:pPr>
        <w:divId w:val="1634947566"/>
        <w:rPr>
          <w:rFonts w:eastAsia="Times New Roman"/>
        </w:rPr>
      </w:pPr>
      <w:r>
        <w:rPr>
          <w:rFonts w:eastAsia="Times New Roman"/>
        </w:rPr>
        <w:pict>
          <v:rect id="_x0000_i1087" style="width:0;height:1.5pt" o:hralign="center" o:hrstd="t" o:hr="t" fillcolor="#a0a0a0" stroked="f"/>
        </w:pict>
      </w:r>
    </w:p>
    <w:p w:rsidR="00517E5B" w:rsidRDefault="00517E5B">
      <w:pPr>
        <w:spacing w:after="240"/>
        <w:divId w:val="1634947566"/>
        <w:rPr>
          <w:rFonts w:eastAsia="Times New Roman"/>
        </w:rPr>
      </w:pPr>
      <w:r>
        <w:rPr>
          <w:rStyle w:val="heading"/>
          <w:rFonts w:eastAsia="Times New Roman"/>
        </w:rPr>
        <w:t xml:space="preserve">HB 4162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INS CODE-TELEHEALTH SERVICES</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Ryan Spain</w:t>
      </w:r>
    </w:p>
    <w:p w:rsidR="00517E5B" w:rsidRDefault="00517E5B">
      <w:pPr>
        <w:pStyle w:val="NormalWeb"/>
        <w:divId w:val="1634947566"/>
      </w:pPr>
      <w:r>
        <w:rPr>
          <w:rStyle w:val="heading2"/>
        </w:rPr>
        <w:t>Synopsis As Introduced</w:t>
      </w:r>
      <w:r>
        <w:br/>
      </w:r>
      <w:r>
        <w:rPr>
          <w:rStyle w:val="content"/>
        </w:rPr>
        <w:t>      Amends the Illinois Insurance Code. Provides that individual or group policies of accident or health insurance that cover telehealth services must provide coverage for telehealth services used to treat a mental, emotional, nervous, or substance use disorder or condition.</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17E5B" w:rsidRDefault="00517E5B">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3/12/2020</w:t>
            </w:r>
          </w:p>
        </w:tc>
        <w:tc>
          <w:tcPr>
            <w:tcW w:w="500" w:type="pct"/>
            <w:tcBorders>
              <w:top w:val="outset" w:sz="6" w:space="0" w:color="000000"/>
              <w:left w:val="outset" w:sz="6" w:space="0" w:color="000000"/>
              <w:bottom w:val="outset" w:sz="6" w:space="0" w:color="000000"/>
              <w:right w:val="outset" w:sz="6" w:space="0" w:color="000000"/>
            </w:tcBorders>
            <w:hideMark/>
          </w:tcPr>
          <w:p w:rsidR="00517E5B" w:rsidRDefault="00517E5B">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517E5B" w:rsidRDefault="00517E5B">
            <w:pPr>
              <w:rPr>
                <w:rFonts w:ascii="Arial" w:eastAsia="Times New Roman" w:hAnsi="Arial" w:cs="Arial"/>
                <w:color w:val="000000"/>
                <w:sz w:val="20"/>
                <w:szCs w:val="20"/>
              </w:rPr>
            </w:pPr>
            <w:r>
              <w:rPr>
                <w:rFonts w:ascii="Arial" w:eastAsia="Times New Roman" w:hAnsi="Arial" w:cs="Arial"/>
                <w:b/>
                <w:bCs/>
                <w:color w:val="000000"/>
                <w:sz w:val="20"/>
                <w:szCs w:val="20"/>
              </w:rPr>
              <w:t>Assigned to Insurance Committee</w:t>
            </w:r>
          </w:p>
        </w:tc>
      </w:tr>
    </w:tbl>
    <w:p w:rsidR="00517E5B" w:rsidRDefault="00517E5B">
      <w:pPr>
        <w:pStyle w:val="NormalWeb"/>
        <w:divId w:val="1634947566"/>
      </w:pPr>
    </w:p>
    <w:p w:rsidR="00517E5B" w:rsidRDefault="00517E5B">
      <w:pPr>
        <w:divId w:val="1634947566"/>
        <w:rPr>
          <w:rFonts w:eastAsia="Times New Roman"/>
        </w:rPr>
      </w:pPr>
      <w:r>
        <w:rPr>
          <w:rFonts w:eastAsia="Times New Roman"/>
        </w:rPr>
        <w:pict>
          <v:rect id="_x0000_i1088" style="width:0;height:1.5pt" o:hralign="center" o:hrstd="t" o:hr="t" fillcolor="#a0a0a0" stroked="f"/>
        </w:pict>
      </w:r>
    </w:p>
    <w:p w:rsidR="00517E5B" w:rsidRDefault="00517E5B">
      <w:pPr>
        <w:spacing w:after="240"/>
        <w:divId w:val="1634947566"/>
        <w:rPr>
          <w:rFonts w:eastAsia="Times New Roman"/>
        </w:rPr>
      </w:pPr>
      <w:r>
        <w:rPr>
          <w:rStyle w:val="heading"/>
          <w:rFonts w:eastAsia="Times New Roman"/>
        </w:rPr>
        <w:t xml:space="preserve">HB 4507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CENTER FOR REHABILITATION &amp; ED</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Arthur Turner</w:t>
      </w:r>
    </w:p>
    <w:p w:rsidR="00517E5B" w:rsidRDefault="00517E5B">
      <w:pPr>
        <w:pStyle w:val="NormalWeb"/>
        <w:divId w:val="1634947566"/>
      </w:pPr>
      <w:r>
        <w:rPr>
          <w:rStyle w:val="heading2"/>
        </w:rPr>
        <w:t>Synopsis As Introduced</w:t>
      </w:r>
      <w:r>
        <w:br/>
      </w:r>
      <w:r>
        <w:rPr>
          <w:rStyle w:val="content"/>
        </w:rPr>
        <w:t>      Amends the Rehabilitation of Persons with Disabilities Act. Requires the Department of Human Services to operate and maintain the Illinois Center for Rehabilitation and Education for the care and education of educable young adults (rather than children) with one or more physical disabilities and provide in connection therewith nursing and medical care and academic, occupational, and related training to such young adults (rather than children). Provides that any Illinois resident under the age of 22 (rather than 21) years who is educable but has such a severe physical disability or other cause that he or she is unable to take advantage of the system of free education in the State of Illinois, may be admitted to the Center or other specified facilities. Defines "Director" and deletes the definition of "vocational rehabilitation administrator". Amends the School Code. Provides that if the child is deaf, hard of hearing, blind, visually impaired, or diagnosed with an orthopedic impairment or physical disability and he or she might be eligible to receive services from the Illinois Center for Rehabilitation and Education, the school district shall notify the parents, in writing, of the existence of the school and the services provided and shall make a reasonable effort to inform the parents of the existence of other, local schools that provide similar services and the services that these other schools provide.</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17E5B" w:rsidRDefault="00517E5B">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2/4/2020</w:t>
            </w:r>
          </w:p>
        </w:tc>
        <w:tc>
          <w:tcPr>
            <w:tcW w:w="500" w:type="pct"/>
            <w:tcBorders>
              <w:top w:val="outset" w:sz="6" w:space="0" w:color="000000"/>
              <w:left w:val="outset" w:sz="6" w:space="0" w:color="000000"/>
              <w:bottom w:val="outset" w:sz="6" w:space="0" w:color="000000"/>
              <w:right w:val="outset" w:sz="6" w:space="0" w:color="000000"/>
            </w:tcBorders>
            <w:hideMark/>
          </w:tcPr>
          <w:p w:rsidR="00517E5B" w:rsidRDefault="00517E5B">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517E5B" w:rsidRDefault="00517E5B">
            <w:pPr>
              <w:rPr>
                <w:rFonts w:ascii="Arial" w:eastAsia="Times New Roman" w:hAnsi="Arial" w:cs="Arial"/>
                <w:color w:val="000000"/>
                <w:sz w:val="20"/>
                <w:szCs w:val="20"/>
              </w:rPr>
            </w:pPr>
            <w:r>
              <w:rPr>
                <w:rFonts w:ascii="Arial" w:eastAsia="Times New Roman" w:hAnsi="Arial" w:cs="Arial"/>
                <w:b/>
                <w:bCs/>
                <w:color w:val="000000"/>
                <w:sz w:val="20"/>
                <w:szCs w:val="20"/>
              </w:rPr>
              <w:t>Referred to Rules Committee</w:t>
            </w:r>
          </w:p>
        </w:tc>
      </w:tr>
    </w:tbl>
    <w:p w:rsidR="00517E5B" w:rsidRDefault="00517E5B">
      <w:pPr>
        <w:pStyle w:val="NormalWeb"/>
        <w:divId w:val="1634947566"/>
      </w:pPr>
    </w:p>
    <w:p w:rsidR="00517E5B" w:rsidRDefault="00517E5B">
      <w:pPr>
        <w:divId w:val="1634947566"/>
        <w:rPr>
          <w:rFonts w:eastAsia="Times New Roman"/>
        </w:rPr>
      </w:pPr>
      <w:r>
        <w:rPr>
          <w:rFonts w:eastAsia="Times New Roman"/>
        </w:rPr>
        <w:pict>
          <v:rect id="_x0000_i1089" style="width:0;height:1.5pt" o:hralign="center" o:hrstd="t" o:hr="t" fillcolor="#a0a0a0" stroked="f"/>
        </w:pict>
      </w:r>
    </w:p>
    <w:p w:rsidR="00517E5B" w:rsidRDefault="00517E5B">
      <w:pPr>
        <w:spacing w:after="240"/>
        <w:divId w:val="1634947566"/>
        <w:rPr>
          <w:rFonts w:eastAsia="Times New Roman"/>
        </w:rPr>
      </w:pPr>
      <w:r>
        <w:rPr>
          <w:rStyle w:val="heading"/>
          <w:rFonts w:eastAsia="Times New Roman"/>
        </w:rPr>
        <w:t xml:space="preserve">HB 4908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EARLY INTERVENTION SERVICES</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Deb Conroy</w:t>
      </w:r>
    </w:p>
    <w:p w:rsidR="00517E5B" w:rsidRDefault="00517E5B">
      <w:pPr>
        <w:pStyle w:val="NormalWeb"/>
        <w:divId w:val="1634947566"/>
      </w:pPr>
      <w:r>
        <w:rPr>
          <w:rStyle w:val="heading2"/>
        </w:rPr>
        <w:t>Synopsis As Introduced</w:t>
      </w:r>
      <w:r>
        <w:br/>
      </w:r>
      <w:r>
        <w:rPr>
          <w:rStyle w:val="content"/>
        </w:rPr>
        <w:t>      Amends the Early Intervention Services System Act. Provides that the Illinois Interagency Council on Early Intervention shall be composed of at least 20 but not more than 35 (rather than 30) members. Provides that the Council shall include: one member who is a representative of the Child Care Assistance Program; and one member who is a representative of the Education for Homeless Children and Youth Program authorized under the federal McKinney-Vento Homeless Assistance Act. In a provision permitting the Department of Human Services to enter into contracts for some or all of its responsibilities under the Act, removes language requiring such contracts to be subject to a request for proposals as described in the Illinois Procurement Code and to be posted on the early intervention website maintained by the Department during the entire bid period.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17E5B" w:rsidRDefault="00517E5B">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3/12/2020</w:t>
            </w:r>
          </w:p>
        </w:tc>
        <w:tc>
          <w:tcPr>
            <w:tcW w:w="500" w:type="pct"/>
            <w:tcBorders>
              <w:top w:val="outset" w:sz="6" w:space="0" w:color="000000"/>
              <w:left w:val="outset" w:sz="6" w:space="0" w:color="000000"/>
              <w:bottom w:val="outset" w:sz="6" w:space="0" w:color="000000"/>
              <w:right w:val="outset" w:sz="6" w:space="0" w:color="000000"/>
            </w:tcBorders>
            <w:hideMark/>
          </w:tcPr>
          <w:p w:rsidR="00517E5B" w:rsidRDefault="00517E5B">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517E5B" w:rsidRDefault="00517E5B">
            <w:pPr>
              <w:rPr>
                <w:rFonts w:ascii="Arial" w:eastAsia="Times New Roman" w:hAnsi="Arial" w:cs="Arial"/>
                <w:color w:val="000000"/>
                <w:sz w:val="20"/>
                <w:szCs w:val="20"/>
              </w:rPr>
            </w:pPr>
            <w:r>
              <w:rPr>
                <w:rFonts w:ascii="Arial" w:eastAsia="Times New Roman" w:hAnsi="Arial" w:cs="Arial"/>
                <w:b/>
                <w:bCs/>
                <w:color w:val="000000"/>
                <w:sz w:val="20"/>
                <w:szCs w:val="20"/>
              </w:rPr>
              <w:t>Assigned to Human Services Committee</w:t>
            </w:r>
          </w:p>
        </w:tc>
      </w:tr>
    </w:tbl>
    <w:p w:rsidR="00517E5B" w:rsidRDefault="00517E5B">
      <w:pPr>
        <w:pStyle w:val="NormalWeb"/>
        <w:divId w:val="1634947566"/>
      </w:pPr>
    </w:p>
    <w:p w:rsidR="00517E5B" w:rsidRDefault="00517E5B">
      <w:pPr>
        <w:divId w:val="1634947566"/>
        <w:rPr>
          <w:rFonts w:eastAsia="Times New Roman"/>
        </w:rPr>
      </w:pPr>
      <w:r>
        <w:rPr>
          <w:rFonts w:eastAsia="Times New Roman"/>
        </w:rPr>
        <w:pict>
          <v:rect id="_x0000_i1090" style="width:0;height:1.5pt" o:hralign="center" o:hrstd="t" o:hr="t" fillcolor="#a0a0a0" stroked="f"/>
        </w:pict>
      </w:r>
    </w:p>
    <w:p w:rsidR="00517E5B" w:rsidRDefault="00517E5B">
      <w:pPr>
        <w:spacing w:after="240"/>
        <w:divId w:val="1634947566"/>
        <w:rPr>
          <w:rFonts w:eastAsia="Times New Roman"/>
        </w:rPr>
      </w:pPr>
      <w:r>
        <w:rPr>
          <w:rStyle w:val="heading"/>
          <w:rFonts w:eastAsia="Times New Roman"/>
        </w:rPr>
        <w:t xml:space="preserve">HB 4963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TELEHEALTH INSURANCE COVERAGE</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Daniel Didech</w:t>
      </w:r>
    </w:p>
    <w:p w:rsidR="00517E5B" w:rsidRDefault="00517E5B">
      <w:pPr>
        <w:pStyle w:val="NormalWeb"/>
        <w:divId w:val="1634947566"/>
      </w:pPr>
      <w:r>
        <w:rPr>
          <w:rStyle w:val="heading2"/>
        </w:rPr>
        <w:t>Synopsis As Introduced</w:t>
      </w:r>
      <w:r>
        <w:br/>
      </w:r>
      <w:r>
        <w:rPr>
          <w:rStyle w:val="content"/>
        </w:rPr>
        <w:t>      Amends the Illinois Insurance Code. Requires individual or group policies of accident and health insurance that provides coverage for telehealth services to provide coverage for: telehealth services at the same rate as in-person services; reimbursement for a telehealth originating site facility fee; and telehealth services from an originating site that is a facility licensed under the Nursing Home Care Act. Amends the Medical Assistance Article of the Illinois Public Aid Code to provide that the medical assistance program is required to comply with the provisions of the Illinois Insurance Code regarding telehealth services.</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17E5B" w:rsidRDefault="00517E5B">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2/18/2020</w:t>
            </w:r>
          </w:p>
        </w:tc>
        <w:tc>
          <w:tcPr>
            <w:tcW w:w="500" w:type="pct"/>
            <w:tcBorders>
              <w:top w:val="outset" w:sz="6" w:space="0" w:color="000000"/>
              <w:left w:val="outset" w:sz="6" w:space="0" w:color="000000"/>
              <w:bottom w:val="outset" w:sz="6" w:space="0" w:color="000000"/>
              <w:right w:val="outset" w:sz="6" w:space="0" w:color="000000"/>
            </w:tcBorders>
            <w:hideMark/>
          </w:tcPr>
          <w:p w:rsidR="00517E5B" w:rsidRDefault="00517E5B">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517E5B" w:rsidRDefault="00517E5B">
            <w:pPr>
              <w:rPr>
                <w:rFonts w:ascii="Arial" w:eastAsia="Times New Roman" w:hAnsi="Arial" w:cs="Arial"/>
                <w:color w:val="000000"/>
                <w:sz w:val="20"/>
                <w:szCs w:val="20"/>
              </w:rPr>
            </w:pPr>
            <w:r>
              <w:rPr>
                <w:rFonts w:ascii="Arial" w:eastAsia="Times New Roman" w:hAnsi="Arial" w:cs="Arial"/>
                <w:b/>
                <w:bCs/>
                <w:color w:val="000000"/>
                <w:sz w:val="20"/>
                <w:szCs w:val="20"/>
              </w:rPr>
              <w:t>Referred to Rules Committee</w:t>
            </w:r>
          </w:p>
        </w:tc>
      </w:tr>
    </w:tbl>
    <w:p w:rsidR="00517E5B" w:rsidRDefault="00517E5B">
      <w:pPr>
        <w:pStyle w:val="NormalWeb"/>
        <w:divId w:val="1634947566"/>
      </w:pPr>
    </w:p>
    <w:p w:rsidR="00517E5B" w:rsidRDefault="00517E5B">
      <w:pPr>
        <w:divId w:val="1634947566"/>
        <w:rPr>
          <w:rFonts w:eastAsia="Times New Roman"/>
        </w:rPr>
      </w:pPr>
      <w:r>
        <w:rPr>
          <w:rFonts w:eastAsia="Times New Roman"/>
        </w:rPr>
        <w:pict>
          <v:rect id="_x0000_i1091" style="width:0;height:1.5pt" o:hralign="center" o:hrstd="t" o:hr="t" fillcolor="#a0a0a0" stroked="f"/>
        </w:pict>
      </w:r>
    </w:p>
    <w:p w:rsidR="00517E5B" w:rsidRDefault="00517E5B">
      <w:pPr>
        <w:spacing w:after="240"/>
        <w:divId w:val="1634947566"/>
        <w:rPr>
          <w:rFonts w:eastAsia="Times New Roman"/>
        </w:rPr>
      </w:pPr>
      <w:r>
        <w:rPr>
          <w:rStyle w:val="heading"/>
          <w:rFonts w:eastAsia="Times New Roman"/>
        </w:rPr>
        <w:t xml:space="preserve">HB 5079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INS CODE/PUBLIC AID-TELEHEALTH</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Nathan D. Reitz</w:t>
      </w:r>
    </w:p>
    <w:p w:rsidR="00517E5B" w:rsidRDefault="00517E5B">
      <w:pPr>
        <w:pStyle w:val="NormalWeb"/>
        <w:divId w:val="1634947566"/>
      </w:pPr>
      <w:r>
        <w:rPr>
          <w:rStyle w:val="heading2"/>
        </w:rPr>
        <w:t>Synopsis As Introduced</w:t>
      </w:r>
      <w:r>
        <w:br/>
      </w:r>
      <w:r>
        <w:rPr>
          <w:rStyle w:val="content"/>
        </w:rPr>
        <w:t>      Amends the Illinois Insurance Code. In provisions concerning coverage for telehealth services, provides that certain health benefit policies or plans may not exclude from coverage a medically necessary health care service or procedure delivered by certain providers solely because the health care service or procedure is provided through telehealth (rather than requiring certain policies to meet specified criteria if they provide coverage for telehealth services). Provides the requirements of coverage for telehealth services. Provides that an individual or group policy of accident or health insurance that provides coverage for telehealth services delivered by contracted licensed dietitian nutritionists and contracted certified diabetes educators must also provide coverage for in-home services for senior diabetes patients (rather than requiring an individual or group policy of accident or health insurance that provides coverage for telehealth services to provide coverage for licensed dietitian nutritionists and certified diabetes educators who counsel senior diabetes patients in the patients' homes). Amends the Illinois Public Aid Code. Provides payment, reimbursement, and service requirements for telehealth services provided under the State's fee-for-service or managed care medical assistance programs. Provides that "telehealth" includes telepsychiatry. Provides that the Department of Healthcare and Family Services shall implement the new provisions 60 days after the effective date of the amendatory Act. Repeals a provision requiring the Department to reimburse psychiatrists and federally qualified health centers for mental health services provided by psychiatrists to medical assistance recipients through telepsychiatry. Makes other changes.</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17E5B" w:rsidRDefault="00517E5B">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3/3/2020</w:t>
            </w:r>
          </w:p>
        </w:tc>
        <w:tc>
          <w:tcPr>
            <w:tcW w:w="500" w:type="pct"/>
            <w:tcBorders>
              <w:top w:val="outset" w:sz="6" w:space="0" w:color="000000"/>
              <w:left w:val="outset" w:sz="6" w:space="0" w:color="000000"/>
              <w:bottom w:val="outset" w:sz="6" w:space="0" w:color="000000"/>
              <w:right w:val="outset" w:sz="6" w:space="0" w:color="000000"/>
            </w:tcBorders>
            <w:hideMark/>
          </w:tcPr>
          <w:p w:rsidR="00517E5B" w:rsidRDefault="00517E5B">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517E5B" w:rsidRDefault="00517E5B">
            <w:pPr>
              <w:rPr>
                <w:rFonts w:ascii="Arial" w:eastAsia="Times New Roman" w:hAnsi="Arial" w:cs="Arial"/>
                <w:color w:val="000000"/>
                <w:sz w:val="20"/>
                <w:szCs w:val="20"/>
              </w:rPr>
            </w:pPr>
            <w:r>
              <w:rPr>
                <w:rFonts w:ascii="Arial" w:eastAsia="Times New Roman" w:hAnsi="Arial" w:cs="Arial"/>
                <w:b/>
                <w:bCs/>
                <w:color w:val="000000"/>
                <w:sz w:val="20"/>
                <w:szCs w:val="20"/>
              </w:rPr>
              <w:t>Assigned to Insurance Committee</w:t>
            </w:r>
          </w:p>
        </w:tc>
      </w:tr>
    </w:tbl>
    <w:p w:rsidR="00517E5B" w:rsidRDefault="00517E5B">
      <w:pPr>
        <w:pStyle w:val="NormalWeb"/>
        <w:divId w:val="1634947566"/>
      </w:pPr>
    </w:p>
    <w:p w:rsidR="00517E5B" w:rsidRDefault="00517E5B">
      <w:pPr>
        <w:divId w:val="1634947566"/>
        <w:rPr>
          <w:rFonts w:eastAsia="Times New Roman"/>
        </w:rPr>
      </w:pPr>
      <w:r>
        <w:rPr>
          <w:rFonts w:eastAsia="Times New Roman"/>
        </w:rPr>
        <w:pict>
          <v:rect id="_x0000_i1092" style="width:0;height:1.5pt" o:hralign="center" o:hrstd="t" o:hr="t" fillcolor="#a0a0a0" stroked="f"/>
        </w:pict>
      </w:r>
    </w:p>
    <w:p w:rsidR="00517E5B" w:rsidRDefault="00517E5B">
      <w:pPr>
        <w:spacing w:after="240"/>
        <w:divId w:val="1634947566"/>
        <w:rPr>
          <w:rFonts w:eastAsia="Times New Roman"/>
        </w:rPr>
      </w:pPr>
      <w:r>
        <w:rPr>
          <w:rStyle w:val="heading"/>
          <w:rFonts w:eastAsia="Times New Roman"/>
        </w:rPr>
        <w:t xml:space="preserve">HB 5488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IMPLICIT BIAS TRAINING HEALTH</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LaToya Greenwood</w:t>
      </w:r>
    </w:p>
    <w:p w:rsidR="00517E5B" w:rsidRDefault="00517E5B">
      <w:pPr>
        <w:pStyle w:val="NormalWeb"/>
        <w:divId w:val="1634947566"/>
      </w:pPr>
      <w:r>
        <w:rPr>
          <w:rStyle w:val="heading2"/>
        </w:rPr>
        <w:t>Synopsis As Introduced</w:t>
      </w:r>
      <w:r>
        <w:br/>
      </w:r>
      <w:r>
        <w:rPr>
          <w:rStyle w:val="content"/>
        </w:rPr>
        <w:t>      Creates the Implicit Bias Training for Health Care Professionals Act. Provides that in order to renew a license as a health care professional in the State, a licensee shall complete an evidence-based implicit bias training, which shall include the promotion of bias-reducing strategies to address how unintended biases regarding race, ethnicity, gender, identity, sexual orientation, socioeconomic status, or other characteristics. Specifies information that shall be included in the implicit bias training. Provides that the Department of Financial and Professional Regulation shall adopt rules to implement the Act.</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17E5B" w:rsidRDefault="00517E5B">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3/17/2020</w:t>
            </w:r>
          </w:p>
        </w:tc>
        <w:tc>
          <w:tcPr>
            <w:tcW w:w="500" w:type="pct"/>
            <w:tcBorders>
              <w:top w:val="outset" w:sz="6" w:space="0" w:color="000000"/>
              <w:left w:val="outset" w:sz="6" w:space="0" w:color="000000"/>
              <w:bottom w:val="outset" w:sz="6" w:space="0" w:color="000000"/>
              <w:right w:val="outset" w:sz="6" w:space="0" w:color="000000"/>
            </w:tcBorders>
            <w:hideMark/>
          </w:tcPr>
          <w:p w:rsidR="00517E5B" w:rsidRDefault="00517E5B">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517E5B" w:rsidRDefault="00517E5B">
            <w:pPr>
              <w:rPr>
                <w:rFonts w:ascii="Arial" w:eastAsia="Times New Roman" w:hAnsi="Arial" w:cs="Arial"/>
                <w:color w:val="000000"/>
                <w:sz w:val="20"/>
                <w:szCs w:val="20"/>
              </w:rPr>
            </w:pPr>
            <w:r>
              <w:rPr>
                <w:rFonts w:ascii="Arial" w:eastAsia="Times New Roman" w:hAnsi="Arial" w:cs="Arial"/>
                <w:b/>
                <w:bCs/>
                <w:color w:val="000000"/>
                <w:sz w:val="20"/>
                <w:szCs w:val="20"/>
              </w:rPr>
              <w:t>Assigned to Health Care Licenses Committee</w:t>
            </w:r>
          </w:p>
        </w:tc>
      </w:tr>
    </w:tbl>
    <w:p w:rsidR="00517E5B" w:rsidRDefault="00517E5B">
      <w:pPr>
        <w:pStyle w:val="NormalWeb"/>
        <w:divId w:val="1634947566"/>
      </w:pPr>
    </w:p>
    <w:p w:rsidR="00517E5B" w:rsidRDefault="00517E5B">
      <w:pPr>
        <w:divId w:val="1634947566"/>
        <w:rPr>
          <w:rFonts w:eastAsia="Times New Roman"/>
        </w:rPr>
      </w:pPr>
      <w:r>
        <w:rPr>
          <w:rFonts w:eastAsia="Times New Roman"/>
        </w:rPr>
        <w:pict>
          <v:rect id="_x0000_i1093" style="width:0;height:1.5pt" o:hralign="center" o:hrstd="t" o:hr="t" fillcolor="#a0a0a0" stroked="f"/>
        </w:pict>
      </w:r>
    </w:p>
    <w:p w:rsidR="00517E5B" w:rsidRDefault="00517E5B">
      <w:pPr>
        <w:spacing w:after="240"/>
        <w:divId w:val="1634947566"/>
        <w:rPr>
          <w:rFonts w:eastAsia="Times New Roman"/>
        </w:rPr>
      </w:pPr>
      <w:r>
        <w:rPr>
          <w:rStyle w:val="heading"/>
          <w:rFonts w:eastAsia="Times New Roman"/>
        </w:rPr>
        <w:t xml:space="preserve">HB 5522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MEDICAL IMPLICIT BIAS TRAINING</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Emanuel Chris Welch-Camille Y. Lilly-Elizabeth Hernandez, Gregory Harris, Bob Morgan, La Shawn K. Ford, Kelly M. Cassidy, Carol Ammons, Robyn Gabel, Rita Mayfield, Deb Conroy, Jennifer Gong-Gershowitz, Theresa Mah, Norine K. Hammond, Michelle Mussman, Michael J. Zalewski, Natalie A. Manley and Jonathan "Yoni" Pizer</w:t>
      </w:r>
    </w:p>
    <w:p w:rsidR="00517E5B" w:rsidRDefault="00517E5B">
      <w:pPr>
        <w:pStyle w:val="NormalWeb"/>
        <w:divId w:val="1634947566"/>
      </w:pPr>
      <w:r>
        <w:rPr>
          <w:rStyle w:val="heading2"/>
        </w:rPr>
        <w:t>Synopsis As Introduced</w:t>
      </w:r>
      <w:r>
        <w:br/>
      </w:r>
      <w:r>
        <w:rPr>
          <w:rStyle w:val="content"/>
        </w:rPr>
        <w:t>      Amends the Medical Practice Act of 1987, the Nurse Practice Act, and the Physician Assistant Practice Act of 1987. Provides that the rules adopted by the Department of Financial and Professional Regulation concerning continuing education shall require that, on and after January 1, 2022, all continuing education courses for persons licensed under the Acts contain curriculum that includes the understanding of implicit bias in the practice of medicine. Provides that a continuing education course dedicated solely to research or other issues that does not include a direct patient care component is not required to contain curriculum that includes implicit bias in the practice of medicine. Specifies requirements that continuing education courses must satisfy. Effectively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17E5B" w:rsidRDefault="00517E5B">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3/12/2020</w:t>
            </w:r>
          </w:p>
        </w:tc>
        <w:tc>
          <w:tcPr>
            <w:tcW w:w="500" w:type="pct"/>
            <w:tcBorders>
              <w:top w:val="outset" w:sz="6" w:space="0" w:color="000000"/>
              <w:left w:val="outset" w:sz="6" w:space="0" w:color="000000"/>
              <w:bottom w:val="outset" w:sz="6" w:space="0" w:color="000000"/>
              <w:right w:val="outset" w:sz="6" w:space="0" w:color="000000"/>
            </w:tcBorders>
            <w:hideMark/>
          </w:tcPr>
          <w:p w:rsidR="00517E5B" w:rsidRDefault="00517E5B">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517E5B" w:rsidRDefault="00517E5B">
            <w:pPr>
              <w:rPr>
                <w:rFonts w:ascii="Arial" w:eastAsia="Times New Roman" w:hAnsi="Arial" w:cs="Arial"/>
                <w:color w:val="000000"/>
                <w:sz w:val="20"/>
                <w:szCs w:val="20"/>
              </w:rPr>
            </w:pPr>
            <w:r>
              <w:rPr>
                <w:rFonts w:ascii="Arial" w:eastAsia="Times New Roman" w:hAnsi="Arial" w:cs="Arial"/>
                <w:b/>
                <w:bCs/>
                <w:color w:val="000000"/>
                <w:sz w:val="20"/>
                <w:szCs w:val="20"/>
              </w:rPr>
              <w:t>Assigned to Health Care Licenses Committee</w:t>
            </w:r>
          </w:p>
        </w:tc>
      </w:tr>
    </w:tbl>
    <w:p w:rsidR="00517E5B" w:rsidRDefault="00517E5B">
      <w:pPr>
        <w:pStyle w:val="NormalWeb"/>
        <w:divId w:val="1634947566"/>
      </w:pPr>
    </w:p>
    <w:p w:rsidR="00517E5B" w:rsidRDefault="00517E5B">
      <w:pPr>
        <w:divId w:val="1634947566"/>
        <w:rPr>
          <w:rFonts w:eastAsia="Times New Roman"/>
        </w:rPr>
      </w:pPr>
      <w:r>
        <w:rPr>
          <w:rFonts w:eastAsia="Times New Roman"/>
        </w:rPr>
        <w:pict>
          <v:rect id="_x0000_i1094" style="width:0;height:1.5pt" o:hralign="center" o:hrstd="t" o:hr="t" fillcolor="#a0a0a0" stroked="f"/>
        </w:pict>
      </w:r>
    </w:p>
    <w:p w:rsidR="00517E5B" w:rsidRDefault="00517E5B">
      <w:pPr>
        <w:spacing w:after="240"/>
        <w:divId w:val="1634947566"/>
        <w:rPr>
          <w:rFonts w:eastAsia="Times New Roman"/>
        </w:rPr>
      </w:pPr>
      <w:r>
        <w:rPr>
          <w:rStyle w:val="heading"/>
          <w:rFonts w:eastAsia="Times New Roman"/>
        </w:rPr>
        <w:t xml:space="preserve">SB 1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MINIMUM WAGE/INCOME TAX CREDIT</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Kimberly A. Lightford-Jacqueline Y. Collins-Antonio Muñoz-Iris Y. Martinez-Mattie Hunter, Patricia Van Pelt, Robert Peters, Ann Gillespie, Ram Villivalam, Omar Aquino, Martin A. Sandoval, Terry Link, Elgie R. Sims, Jr., Toi W. Hutchinson, Cristina Castro, Emil Jones, III and Christopher Belt</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Will Guzzardi-Marcus C. Evans, Jr.-Jay Hoffman-Delia C. Ramirez-Emanuel Chris Welch, Jaime M. Andrade, Jr., Aaron M. Ortiz, Justin Slaughter, Celina Villanueva, Sara Feigenholtz, Yehiel M. Kalish, Thaddeus Jones, Anne Stava-Murray, Mary E. Flowers and Luis Arroyo)</w:t>
      </w:r>
    </w:p>
    <w:p w:rsidR="00517E5B" w:rsidRDefault="00517E5B">
      <w:pPr>
        <w:pStyle w:val="NormalWeb"/>
        <w:spacing w:after="240" w:afterAutospacing="0"/>
        <w:divId w:val="1634947566"/>
      </w:pPr>
      <w:r>
        <w:rPr>
          <w:rStyle w:val="heading2"/>
        </w:rPr>
        <w:t>Synopsis As Introduced</w:t>
      </w:r>
      <w:r>
        <w:br/>
      </w:r>
      <w:r>
        <w:rPr>
          <w:rStyle w:val="content"/>
        </w:rPr>
        <w:t>      Amends the Minimum Wage Law. Makes a technical change in a Section concerning the short title.</w:t>
      </w:r>
      <w:r>
        <w:br/>
      </w:r>
      <w:r>
        <w:br/>
      </w:r>
      <w:r>
        <w:rPr>
          <w:rStyle w:val="heading2"/>
        </w:rPr>
        <w:t>Senate Floor Amendment No. 1</w:t>
      </w:r>
      <w:r>
        <w:br/>
      </w:r>
      <w:r>
        <w:rPr>
          <w:rStyle w:val="content"/>
        </w:rPr>
        <w:t>     Replaces everything after the enacting clause. Amends the Illinois Income Tax Act and the Minimum Wage Law. Provides for an increase in the minimum wage and for a credit against withholding payments in relation to the increase. Increases the minimum wage to $9.25 per hour beginning January 1, 2020. Provides for annual increases in the minimum wage culminating in a minimum wage of $15 per hour beginning on January 1, 2025. Provides to employers with 50 or fewer full-time equivalent employees a credit against tax withheld beginning January 1, 2020. Reduces the credit beginning January 1, 2021. Provides employers may claim the credit amount in effect on January 1, 2025 until December 31, 2026 and that employers with no more than 5 employees may claim that credit until December 31, 2027. Authorizes the Department of Labor to perform random audits of employer to ascertain compliance with the Minimum Wage Law. Authorizes a penalty of $100 per employee for failure to maintain required records. Effective immediately.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545"/>
      </w:tblGrid>
      <w:tr w:rsidR="00517E5B">
        <w:trPr>
          <w:divId w:val="1634947566"/>
          <w:tblCellSpacing w:w="15" w:type="dxa"/>
        </w:trPr>
        <w:tc>
          <w:tcPr>
            <w:tcW w:w="300" w:type="dxa"/>
            <w:vAlign w:val="center"/>
            <w:hideMark/>
          </w:tcPr>
          <w:p w:rsidR="00517E5B" w:rsidRDefault="00517E5B">
            <w:pPr>
              <w:rPr>
                <w:rFonts w:eastAsia="Times New Roman"/>
              </w:rPr>
            </w:pPr>
            <w:r>
              <w:rPr>
                <w:rFonts w:eastAsia="Times New Roman"/>
              </w:rPr>
              <w:t> </w:t>
            </w:r>
          </w:p>
        </w:tc>
        <w:tc>
          <w:tcPr>
            <w:tcW w:w="0" w:type="auto"/>
            <w:vAlign w:val="center"/>
            <w:hideMark/>
          </w:tcPr>
          <w:p w:rsidR="00517E5B" w:rsidRDefault="00517E5B">
            <w:pPr>
              <w:rPr>
                <w:rFonts w:ascii="Arial" w:eastAsia="Times New Roman" w:hAnsi="Arial" w:cs="Arial"/>
                <w:b/>
                <w:bCs/>
                <w:color w:val="000000"/>
                <w:sz w:val="20"/>
                <w:szCs w:val="20"/>
              </w:rPr>
            </w:pPr>
            <w:r>
              <w:rPr>
                <w:rStyle w:val="heading2"/>
                <w:rFonts w:eastAsia="Times New Roman"/>
              </w:rPr>
              <w:t>Pension Note (Government Forecasting &amp; Accountability)</w:t>
            </w:r>
          </w:p>
        </w:tc>
      </w:tr>
      <w:tr w:rsidR="00517E5B">
        <w:trPr>
          <w:divId w:val="1634947566"/>
          <w:tblCellSpacing w:w="15" w:type="dxa"/>
        </w:trPr>
        <w:tc>
          <w:tcPr>
            <w:tcW w:w="300" w:type="dxa"/>
            <w:vAlign w:val="center"/>
            <w:hideMark/>
          </w:tcPr>
          <w:p w:rsidR="00517E5B" w:rsidRDefault="00517E5B">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517E5B" w:rsidRDefault="00517E5B">
            <w:pPr>
              <w:rPr>
                <w:rFonts w:ascii="Arial" w:eastAsia="Times New Roman" w:hAnsi="Arial" w:cs="Arial"/>
                <w:color w:val="000000"/>
                <w:sz w:val="20"/>
                <w:szCs w:val="20"/>
              </w:rPr>
            </w:pPr>
            <w:r>
              <w:rPr>
                <w:rFonts w:ascii="Arial" w:eastAsia="Times New Roman" w:hAnsi="Arial" w:cs="Arial"/>
                <w:color w:val="000000"/>
                <w:sz w:val="20"/>
                <w:szCs w:val="20"/>
              </w:rPr>
              <w:t>There is no readily discernible fiscal impact associated with SB1, as engrossed. To the extent minimum wage workers participate in pension funds governed by the Pension Code, there could be an increase in accrued liability, but it would presumably be very small and likely actuarially insignificant.</w:t>
            </w:r>
          </w:p>
        </w:tc>
      </w:tr>
    </w:tbl>
    <w:p w:rsidR="00517E5B" w:rsidRDefault="00517E5B">
      <w:pPr>
        <w:pStyle w:val="NormalWeb"/>
        <w:divId w:val="1634947566"/>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545"/>
      </w:tblGrid>
      <w:tr w:rsidR="00517E5B">
        <w:trPr>
          <w:divId w:val="1634947566"/>
          <w:tblCellSpacing w:w="15" w:type="dxa"/>
        </w:trPr>
        <w:tc>
          <w:tcPr>
            <w:tcW w:w="300" w:type="dxa"/>
            <w:vAlign w:val="center"/>
            <w:hideMark/>
          </w:tcPr>
          <w:p w:rsidR="00517E5B" w:rsidRDefault="00517E5B">
            <w:pPr>
              <w:rPr>
                <w:rFonts w:eastAsia="Times New Roman"/>
              </w:rPr>
            </w:pPr>
            <w:r>
              <w:rPr>
                <w:rFonts w:eastAsia="Times New Roman"/>
              </w:rPr>
              <w:t> </w:t>
            </w:r>
          </w:p>
        </w:tc>
        <w:tc>
          <w:tcPr>
            <w:tcW w:w="0" w:type="auto"/>
            <w:vAlign w:val="center"/>
            <w:hideMark/>
          </w:tcPr>
          <w:p w:rsidR="00517E5B" w:rsidRDefault="00517E5B">
            <w:pPr>
              <w:rPr>
                <w:rFonts w:ascii="Arial" w:eastAsia="Times New Roman" w:hAnsi="Arial" w:cs="Arial"/>
                <w:b/>
                <w:bCs/>
                <w:color w:val="000000"/>
                <w:sz w:val="20"/>
                <w:szCs w:val="20"/>
              </w:rPr>
            </w:pPr>
            <w:r>
              <w:rPr>
                <w:rStyle w:val="heading2"/>
                <w:rFonts w:eastAsia="Times New Roman"/>
              </w:rPr>
              <w:t>State Debt Impact Note (Government Forecasting &amp; Accountability)</w:t>
            </w:r>
          </w:p>
        </w:tc>
      </w:tr>
      <w:tr w:rsidR="00517E5B">
        <w:trPr>
          <w:divId w:val="1634947566"/>
          <w:tblCellSpacing w:w="15" w:type="dxa"/>
        </w:trPr>
        <w:tc>
          <w:tcPr>
            <w:tcW w:w="300" w:type="dxa"/>
            <w:vAlign w:val="center"/>
            <w:hideMark/>
          </w:tcPr>
          <w:p w:rsidR="00517E5B" w:rsidRDefault="00517E5B">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517E5B" w:rsidRDefault="00517E5B">
            <w:pPr>
              <w:rPr>
                <w:rFonts w:ascii="Arial" w:eastAsia="Times New Roman" w:hAnsi="Arial" w:cs="Arial"/>
                <w:color w:val="000000"/>
                <w:sz w:val="20"/>
                <w:szCs w:val="20"/>
              </w:rPr>
            </w:pPr>
            <w:r>
              <w:rPr>
                <w:rFonts w:ascii="Arial" w:eastAsia="Times New Roman" w:hAnsi="Arial" w:cs="Arial"/>
                <w:color w:val="000000"/>
                <w:sz w:val="20"/>
                <w:szCs w:val="20"/>
              </w:rPr>
              <w:t>This bill would not change the amount of authorization for any type of State-issued or State-supported bond, and, therefore, would not affect the level of State indebtedness.</w:t>
            </w:r>
          </w:p>
        </w:tc>
      </w:tr>
    </w:tbl>
    <w:p w:rsidR="00517E5B" w:rsidRDefault="00517E5B">
      <w:pPr>
        <w:pStyle w:val="NormalWeb"/>
        <w:divId w:val="1634947566"/>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545"/>
      </w:tblGrid>
      <w:tr w:rsidR="00517E5B">
        <w:trPr>
          <w:divId w:val="1634947566"/>
          <w:tblCellSpacing w:w="15" w:type="dxa"/>
        </w:trPr>
        <w:tc>
          <w:tcPr>
            <w:tcW w:w="300" w:type="dxa"/>
            <w:vAlign w:val="center"/>
            <w:hideMark/>
          </w:tcPr>
          <w:p w:rsidR="00517E5B" w:rsidRDefault="00517E5B">
            <w:pPr>
              <w:rPr>
                <w:rFonts w:eastAsia="Times New Roman"/>
              </w:rPr>
            </w:pPr>
            <w:r>
              <w:rPr>
                <w:rFonts w:eastAsia="Times New Roman"/>
              </w:rPr>
              <w:t> </w:t>
            </w:r>
          </w:p>
        </w:tc>
        <w:tc>
          <w:tcPr>
            <w:tcW w:w="0" w:type="auto"/>
            <w:vAlign w:val="center"/>
            <w:hideMark/>
          </w:tcPr>
          <w:p w:rsidR="00517E5B" w:rsidRDefault="00517E5B">
            <w:pPr>
              <w:rPr>
                <w:rFonts w:ascii="Arial" w:eastAsia="Times New Roman" w:hAnsi="Arial" w:cs="Arial"/>
                <w:b/>
                <w:bCs/>
                <w:color w:val="000000"/>
                <w:sz w:val="20"/>
                <w:szCs w:val="20"/>
              </w:rPr>
            </w:pPr>
            <w:r>
              <w:rPr>
                <w:rStyle w:val="heading2"/>
                <w:rFonts w:eastAsia="Times New Roman"/>
              </w:rPr>
              <w:t>Fiscal Note (Dept of Revenue)</w:t>
            </w:r>
          </w:p>
        </w:tc>
      </w:tr>
      <w:tr w:rsidR="00517E5B">
        <w:trPr>
          <w:divId w:val="1634947566"/>
          <w:tblCellSpacing w:w="15" w:type="dxa"/>
        </w:trPr>
        <w:tc>
          <w:tcPr>
            <w:tcW w:w="300" w:type="dxa"/>
            <w:vAlign w:val="center"/>
            <w:hideMark/>
          </w:tcPr>
          <w:p w:rsidR="00517E5B" w:rsidRDefault="00517E5B">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517E5B" w:rsidRDefault="00517E5B">
            <w:pPr>
              <w:rPr>
                <w:rFonts w:ascii="Arial" w:eastAsia="Times New Roman" w:hAnsi="Arial" w:cs="Arial"/>
                <w:color w:val="000000"/>
                <w:sz w:val="20"/>
                <w:szCs w:val="20"/>
              </w:rPr>
            </w:pPr>
            <w:r>
              <w:rPr>
                <w:rFonts w:ascii="Arial" w:eastAsia="Times New Roman" w:hAnsi="Arial" w:cs="Arial"/>
                <w:color w:val="000000"/>
                <w:sz w:val="20"/>
                <w:szCs w:val="20"/>
              </w:rPr>
              <w:t xml:space="preserve">Increasing the minimum wage to $15 per hour over 6 years increases state revenues. The positive effect on tax revenue, in the form of income and sales taxes, is only slightly offset by the negative effect on income tax revenues of the tax credit extended to eligible businesses. Overall, the net impact of this proposed legislation is an increase in state revenues of nearly $390 million by fiscal year 2027. The positive effect on tax revenue is produced by the additional income tax collection and sales tax collection given by higher wages and personal consumption expenditure in the state economy. We estimate Individual Income tax (IIT) revenue at the current individual income tax rate of 4.95 percent. The estimate for Sales Tax revenue values were decreased to account for the fact that the state does not tax services and receives no share of revenue on food for consumption off site, prescription drugs or certain medical devices. The negative effect on Income tax revenue is due to the tax credit against withholdings. The tax credit for eligible employers is a declining percentage of the wage increment defined as the differential between the employee's hourly wage from the final quarter of the previous calendar year and the State's minimum wage of the present year). The credit, applied on a calendar year basis, is set to scale down over the course of the ramp (to year 2025) at which point the calculation of the credit shifts to a flat, fixed dollar amount. The schedule of credits is as follows: 25% credit in 2020; 21% credit in 2021; 17% credit in 2022; 13% credit in 2023; 9% credit in 2024, and 5% credit in 2025. In calendar year 2026, the credit for businesses is fixed to match the credit taken in 2025; in calendar year 2027, the credit for those businesses with 5 or fewer employees is fixed to match the credit taken in 2025. In calculating the cost of the tax credit, we considered the number of minimum wage jobs increasing from $8.25 in 2019 to $10.00 in 2020, from $10.00 to $11.00 in 2021 and so on until 2027. We discounted those jobs in firms with more than 50 employees using Census bureau data on small firms in Illinois. We considered 1750 hours of work as full time in accordance with prior studies on the subject. All estimates above are static estimates, meaning that they do not account for changes in the labor supply and demand associated to the increase in labor cost. </w:t>
            </w:r>
          </w:p>
        </w:tc>
      </w:tr>
    </w:tbl>
    <w:p w:rsidR="00517E5B" w:rsidRDefault="00517E5B">
      <w:pPr>
        <w:pStyle w:val="NormalWeb"/>
        <w:divId w:val="1634947566"/>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545"/>
      </w:tblGrid>
      <w:tr w:rsidR="00517E5B">
        <w:trPr>
          <w:divId w:val="1634947566"/>
          <w:tblCellSpacing w:w="15" w:type="dxa"/>
        </w:trPr>
        <w:tc>
          <w:tcPr>
            <w:tcW w:w="300" w:type="dxa"/>
            <w:vAlign w:val="center"/>
            <w:hideMark/>
          </w:tcPr>
          <w:p w:rsidR="00517E5B" w:rsidRDefault="00517E5B">
            <w:pPr>
              <w:rPr>
                <w:rFonts w:eastAsia="Times New Roman"/>
              </w:rPr>
            </w:pPr>
            <w:r>
              <w:rPr>
                <w:rFonts w:eastAsia="Times New Roman"/>
              </w:rPr>
              <w:t> </w:t>
            </w:r>
          </w:p>
        </w:tc>
        <w:tc>
          <w:tcPr>
            <w:tcW w:w="0" w:type="auto"/>
            <w:vAlign w:val="center"/>
            <w:hideMark/>
          </w:tcPr>
          <w:p w:rsidR="00517E5B" w:rsidRDefault="00517E5B">
            <w:pPr>
              <w:rPr>
                <w:rFonts w:ascii="Arial" w:eastAsia="Times New Roman" w:hAnsi="Arial" w:cs="Arial"/>
                <w:b/>
                <w:bCs/>
                <w:color w:val="000000"/>
                <w:sz w:val="20"/>
                <w:szCs w:val="20"/>
              </w:rPr>
            </w:pPr>
            <w:r>
              <w:rPr>
                <w:rStyle w:val="heading2"/>
                <w:rFonts w:eastAsia="Times New Roman"/>
              </w:rPr>
              <w:t>Home Rule Note (Dept. of Commerce &amp; Economic Opportunity)</w:t>
            </w:r>
          </w:p>
        </w:tc>
      </w:tr>
      <w:tr w:rsidR="00517E5B">
        <w:trPr>
          <w:divId w:val="1634947566"/>
          <w:tblCellSpacing w:w="15" w:type="dxa"/>
        </w:trPr>
        <w:tc>
          <w:tcPr>
            <w:tcW w:w="300" w:type="dxa"/>
            <w:vAlign w:val="center"/>
            <w:hideMark/>
          </w:tcPr>
          <w:p w:rsidR="00517E5B" w:rsidRDefault="00517E5B">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517E5B" w:rsidRDefault="00517E5B">
            <w:pPr>
              <w:rPr>
                <w:rFonts w:ascii="Arial" w:eastAsia="Times New Roman" w:hAnsi="Arial" w:cs="Arial"/>
                <w:color w:val="000000"/>
                <w:sz w:val="20"/>
                <w:szCs w:val="20"/>
              </w:rPr>
            </w:pPr>
            <w:r>
              <w:rPr>
                <w:rFonts w:ascii="Arial" w:eastAsia="Times New Roman" w:hAnsi="Arial" w:cs="Arial"/>
                <w:color w:val="000000"/>
                <w:sz w:val="20"/>
                <w:szCs w:val="20"/>
              </w:rPr>
              <w:t>This bill does not pre-empt home rule authority.</w:t>
            </w:r>
          </w:p>
        </w:tc>
      </w:tr>
    </w:tbl>
    <w:p w:rsidR="00517E5B" w:rsidRDefault="00517E5B">
      <w:pPr>
        <w:pStyle w:val="NormalWeb"/>
        <w:divId w:val="1634947566"/>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545"/>
      </w:tblGrid>
      <w:tr w:rsidR="00517E5B">
        <w:trPr>
          <w:divId w:val="1634947566"/>
          <w:tblCellSpacing w:w="15" w:type="dxa"/>
        </w:trPr>
        <w:tc>
          <w:tcPr>
            <w:tcW w:w="300" w:type="dxa"/>
            <w:vAlign w:val="center"/>
            <w:hideMark/>
          </w:tcPr>
          <w:p w:rsidR="00517E5B" w:rsidRDefault="00517E5B">
            <w:pPr>
              <w:rPr>
                <w:rFonts w:eastAsia="Times New Roman"/>
              </w:rPr>
            </w:pPr>
            <w:r>
              <w:rPr>
                <w:rFonts w:eastAsia="Times New Roman"/>
              </w:rPr>
              <w:t> </w:t>
            </w:r>
          </w:p>
        </w:tc>
        <w:tc>
          <w:tcPr>
            <w:tcW w:w="0" w:type="auto"/>
            <w:vAlign w:val="center"/>
            <w:hideMark/>
          </w:tcPr>
          <w:p w:rsidR="00517E5B" w:rsidRDefault="00517E5B">
            <w:pPr>
              <w:rPr>
                <w:rFonts w:ascii="Arial" w:eastAsia="Times New Roman" w:hAnsi="Arial" w:cs="Arial"/>
                <w:b/>
                <w:bCs/>
                <w:color w:val="000000"/>
                <w:sz w:val="20"/>
                <w:szCs w:val="20"/>
              </w:rPr>
            </w:pPr>
            <w:r>
              <w:rPr>
                <w:rStyle w:val="heading2"/>
                <w:rFonts w:eastAsia="Times New Roman"/>
              </w:rPr>
              <w:t>State Mandates Fiscal Note (Dept. of Commerce &amp; Economic Opportunity)</w:t>
            </w:r>
          </w:p>
        </w:tc>
      </w:tr>
      <w:tr w:rsidR="00517E5B">
        <w:trPr>
          <w:divId w:val="1634947566"/>
          <w:tblCellSpacing w:w="15" w:type="dxa"/>
        </w:trPr>
        <w:tc>
          <w:tcPr>
            <w:tcW w:w="300" w:type="dxa"/>
            <w:vAlign w:val="center"/>
            <w:hideMark/>
          </w:tcPr>
          <w:p w:rsidR="00517E5B" w:rsidRDefault="00517E5B">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517E5B" w:rsidRDefault="00517E5B">
            <w:pPr>
              <w:rPr>
                <w:rFonts w:ascii="Arial" w:eastAsia="Times New Roman" w:hAnsi="Arial" w:cs="Arial"/>
                <w:color w:val="000000"/>
                <w:sz w:val="20"/>
                <w:szCs w:val="20"/>
              </w:rPr>
            </w:pPr>
            <w:r>
              <w:rPr>
                <w:rFonts w:ascii="Arial" w:eastAsia="Times New Roman" w:hAnsi="Arial" w:cs="Arial"/>
                <w:color w:val="000000"/>
                <w:sz w:val="20"/>
                <w:szCs w:val="20"/>
              </w:rPr>
              <w:t>This bill does create a State mandate.</w:t>
            </w:r>
          </w:p>
        </w:tc>
      </w:tr>
    </w:tbl>
    <w:p w:rsidR="00517E5B" w:rsidRDefault="00517E5B">
      <w:pPr>
        <w:pStyle w:val="NormalWeb"/>
        <w:divId w:val="1634947566"/>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545"/>
      </w:tblGrid>
      <w:tr w:rsidR="00517E5B">
        <w:trPr>
          <w:divId w:val="1634947566"/>
          <w:tblCellSpacing w:w="15" w:type="dxa"/>
        </w:trPr>
        <w:tc>
          <w:tcPr>
            <w:tcW w:w="300" w:type="dxa"/>
            <w:vAlign w:val="center"/>
            <w:hideMark/>
          </w:tcPr>
          <w:p w:rsidR="00517E5B" w:rsidRDefault="00517E5B">
            <w:pPr>
              <w:rPr>
                <w:rFonts w:eastAsia="Times New Roman"/>
              </w:rPr>
            </w:pPr>
            <w:r>
              <w:rPr>
                <w:rFonts w:eastAsia="Times New Roman"/>
              </w:rPr>
              <w:t> </w:t>
            </w:r>
          </w:p>
        </w:tc>
        <w:tc>
          <w:tcPr>
            <w:tcW w:w="0" w:type="auto"/>
            <w:vAlign w:val="center"/>
            <w:hideMark/>
          </w:tcPr>
          <w:p w:rsidR="00517E5B" w:rsidRDefault="00517E5B">
            <w:pPr>
              <w:rPr>
                <w:rFonts w:ascii="Arial" w:eastAsia="Times New Roman" w:hAnsi="Arial" w:cs="Arial"/>
                <w:b/>
                <w:bCs/>
                <w:color w:val="000000"/>
                <w:sz w:val="20"/>
                <w:szCs w:val="20"/>
              </w:rPr>
            </w:pPr>
            <w:r>
              <w:rPr>
                <w:rStyle w:val="heading2"/>
                <w:rFonts w:eastAsia="Times New Roman"/>
              </w:rPr>
              <w:t>Balanced Budget Note (Office of Management and Budget)</w:t>
            </w:r>
          </w:p>
        </w:tc>
      </w:tr>
      <w:tr w:rsidR="00517E5B">
        <w:trPr>
          <w:divId w:val="1634947566"/>
          <w:tblCellSpacing w:w="15" w:type="dxa"/>
        </w:trPr>
        <w:tc>
          <w:tcPr>
            <w:tcW w:w="300" w:type="dxa"/>
            <w:vAlign w:val="center"/>
            <w:hideMark/>
          </w:tcPr>
          <w:p w:rsidR="00517E5B" w:rsidRDefault="00517E5B">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517E5B" w:rsidRDefault="00517E5B">
            <w:pPr>
              <w:rPr>
                <w:rFonts w:ascii="Arial" w:eastAsia="Times New Roman" w:hAnsi="Arial" w:cs="Arial"/>
                <w:color w:val="000000"/>
                <w:sz w:val="20"/>
                <w:szCs w:val="20"/>
              </w:rPr>
            </w:pPr>
            <w:r>
              <w:rPr>
                <w:rFonts w:ascii="Arial" w:eastAsia="Times New Roman" w:hAnsi="Arial" w:cs="Arial"/>
                <w:color w:val="000000"/>
                <w:sz w:val="20"/>
                <w:szCs w:val="20"/>
              </w:rPr>
              <w:t>Please be advised that the Balanced Budget Note Act does not apply to SB 1, as it is not a supplemental appropriation that increases or decreases appropriations. Under the Act, a balanced budget note must be prepared only for bills that change a general funds appropriation for the fiscal year in which the new bill is enacted.</w:t>
            </w:r>
          </w:p>
        </w:tc>
      </w:tr>
    </w:tbl>
    <w:p w:rsidR="00517E5B" w:rsidRDefault="00517E5B">
      <w:pPr>
        <w:pStyle w:val="NormalWeb"/>
        <w:divId w:val="1634947566"/>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545"/>
      </w:tblGrid>
      <w:tr w:rsidR="00517E5B">
        <w:trPr>
          <w:divId w:val="1634947566"/>
          <w:tblCellSpacing w:w="15" w:type="dxa"/>
        </w:trPr>
        <w:tc>
          <w:tcPr>
            <w:tcW w:w="300" w:type="dxa"/>
            <w:vAlign w:val="center"/>
            <w:hideMark/>
          </w:tcPr>
          <w:p w:rsidR="00517E5B" w:rsidRDefault="00517E5B">
            <w:pPr>
              <w:rPr>
                <w:rFonts w:eastAsia="Times New Roman"/>
              </w:rPr>
            </w:pPr>
            <w:r>
              <w:rPr>
                <w:rFonts w:eastAsia="Times New Roman"/>
              </w:rPr>
              <w:t> </w:t>
            </w:r>
          </w:p>
        </w:tc>
        <w:tc>
          <w:tcPr>
            <w:tcW w:w="0" w:type="auto"/>
            <w:vAlign w:val="center"/>
            <w:hideMark/>
          </w:tcPr>
          <w:p w:rsidR="00517E5B" w:rsidRDefault="00517E5B">
            <w:pPr>
              <w:rPr>
                <w:rFonts w:ascii="Arial" w:eastAsia="Times New Roman" w:hAnsi="Arial" w:cs="Arial"/>
                <w:b/>
                <w:bCs/>
                <w:color w:val="000000"/>
                <w:sz w:val="20"/>
                <w:szCs w:val="20"/>
              </w:rPr>
            </w:pPr>
            <w:r>
              <w:rPr>
                <w:rStyle w:val="heading2"/>
                <w:rFonts w:eastAsia="Times New Roman"/>
              </w:rPr>
              <w:t>Correctional Note (Dept of Corrections)</w:t>
            </w:r>
          </w:p>
        </w:tc>
      </w:tr>
      <w:tr w:rsidR="00517E5B">
        <w:trPr>
          <w:divId w:val="1634947566"/>
          <w:tblCellSpacing w:w="15" w:type="dxa"/>
        </w:trPr>
        <w:tc>
          <w:tcPr>
            <w:tcW w:w="300" w:type="dxa"/>
            <w:vAlign w:val="center"/>
            <w:hideMark/>
          </w:tcPr>
          <w:p w:rsidR="00517E5B" w:rsidRDefault="00517E5B">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517E5B" w:rsidRDefault="00517E5B">
            <w:pPr>
              <w:rPr>
                <w:rFonts w:ascii="Arial" w:eastAsia="Times New Roman" w:hAnsi="Arial" w:cs="Arial"/>
                <w:color w:val="000000"/>
                <w:sz w:val="20"/>
                <w:szCs w:val="20"/>
              </w:rPr>
            </w:pPr>
            <w:r>
              <w:rPr>
                <w:rFonts w:ascii="Arial" w:eastAsia="Times New Roman" w:hAnsi="Arial" w:cs="Arial"/>
                <w:color w:val="000000"/>
                <w:sz w:val="20"/>
                <w:szCs w:val="20"/>
              </w:rPr>
              <w:t xml:space="preserve">There is no fiscal or population impact on the Department of Corrections. </w:t>
            </w:r>
          </w:p>
        </w:tc>
      </w:tr>
    </w:tbl>
    <w:p w:rsidR="00517E5B" w:rsidRDefault="00517E5B">
      <w:pPr>
        <w:pStyle w:val="NormalWeb"/>
        <w:divId w:val="1634947566"/>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545"/>
      </w:tblGrid>
      <w:tr w:rsidR="00517E5B">
        <w:trPr>
          <w:divId w:val="1634947566"/>
          <w:tblCellSpacing w:w="15" w:type="dxa"/>
        </w:trPr>
        <w:tc>
          <w:tcPr>
            <w:tcW w:w="300" w:type="dxa"/>
            <w:vAlign w:val="center"/>
            <w:hideMark/>
          </w:tcPr>
          <w:p w:rsidR="00517E5B" w:rsidRDefault="00517E5B">
            <w:pPr>
              <w:rPr>
                <w:rFonts w:eastAsia="Times New Roman"/>
              </w:rPr>
            </w:pPr>
            <w:r>
              <w:rPr>
                <w:rFonts w:eastAsia="Times New Roman"/>
              </w:rPr>
              <w:t> </w:t>
            </w:r>
          </w:p>
        </w:tc>
        <w:tc>
          <w:tcPr>
            <w:tcW w:w="0" w:type="auto"/>
            <w:vAlign w:val="center"/>
            <w:hideMark/>
          </w:tcPr>
          <w:p w:rsidR="00517E5B" w:rsidRDefault="00517E5B">
            <w:pPr>
              <w:rPr>
                <w:rFonts w:ascii="Arial" w:eastAsia="Times New Roman" w:hAnsi="Arial" w:cs="Arial"/>
                <w:b/>
                <w:bCs/>
                <w:color w:val="000000"/>
                <w:sz w:val="20"/>
                <w:szCs w:val="20"/>
              </w:rPr>
            </w:pPr>
            <w:r>
              <w:rPr>
                <w:rStyle w:val="heading2"/>
                <w:rFonts w:eastAsia="Times New Roman"/>
              </w:rPr>
              <w:t>Judicial Note (Admin Office of the Illinois Courts)</w:t>
            </w:r>
          </w:p>
        </w:tc>
      </w:tr>
      <w:tr w:rsidR="00517E5B">
        <w:trPr>
          <w:divId w:val="1634947566"/>
          <w:tblCellSpacing w:w="15" w:type="dxa"/>
        </w:trPr>
        <w:tc>
          <w:tcPr>
            <w:tcW w:w="300" w:type="dxa"/>
            <w:vAlign w:val="center"/>
            <w:hideMark/>
          </w:tcPr>
          <w:p w:rsidR="00517E5B" w:rsidRDefault="00517E5B">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517E5B" w:rsidRDefault="00517E5B">
            <w:pPr>
              <w:rPr>
                <w:rFonts w:ascii="Arial" w:eastAsia="Times New Roman" w:hAnsi="Arial" w:cs="Arial"/>
                <w:color w:val="000000"/>
                <w:sz w:val="20"/>
                <w:szCs w:val="20"/>
              </w:rPr>
            </w:pPr>
            <w:r>
              <w:rPr>
                <w:rFonts w:ascii="Arial" w:eastAsia="Times New Roman" w:hAnsi="Arial" w:cs="Arial"/>
                <w:color w:val="000000"/>
                <w:sz w:val="20"/>
                <w:szCs w:val="20"/>
              </w:rPr>
              <w:t xml:space="preserve">This bill would neither increase nor decrease the number of judges needed in the State of Illinois. </w:t>
            </w:r>
          </w:p>
        </w:tc>
      </w:tr>
    </w:tbl>
    <w:p w:rsidR="00517E5B" w:rsidRDefault="00517E5B">
      <w:pPr>
        <w:pStyle w:val="NormalWeb"/>
        <w:divId w:val="1634947566"/>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545"/>
      </w:tblGrid>
      <w:tr w:rsidR="00517E5B">
        <w:trPr>
          <w:divId w:val="1634947566"/>
          <w:tblCellSpacing w:w="15" w:type="dxa"/>
        </w:trPr>
        <w:tc>
          <w:tcPr>
            <w:tcW w:w="300" w:type="dxa"/>
            <w:vAlign w:val="center"/>
            <w:hideMark/>
          </w:tcPr>
          <w:p w:rsidR="00517E5B" w:rsidRDefault="00517E5B">
            <w:pPr>
              <w:rPr>
                <w:rFonts w:eastAsia="Times New Roman"/>
              </w:rPr>
            </w:pPr>
            <w:r>
              <w:rPr>
                <w:rFonts w:eastAsia="Times New Roman"/>
              </w:rPr>
              <w:t> </w:t>
            </w:r>
          </w:p>
        </w:tc>
        <w:tc>
          <w:tcPr>
            <w:tcW w:w="0" w:type="auto"/>
            <w:vAlign w:val="center"/>
            <w:hideMark/>
          </w:tcPr>
          <w:p w:rsidR="00517E5B" w:rsidRDefault="00517E5B">
            <w:pPr>
              <w:rPr>
                <w:rFonts w:ascii="Arial" w:eastAsia="Times New Roman" w:hAnsi="Arial" w:cs="Arial"/>
                <w:b/>
                <w:bCs/>
                <w:color w:val="000000"/>
                <w:sz w:val="20"/>
                <w:szCs w:val="20"/>
              </w:rPr>
            </w:pPr>
            <w:r>
              <w:rPr>
                <w:rStyle w:val="heading2"/>
                <w:rFonts w:eastAsia="Times New Roman"/>
              </w:rPr>
              <w:t>Housing Affordability Impact Note (Housing Development Authority)</w:t>
            </w:r>
          </w:p>
        </w:tc>
      </w:tr>
      <w:tr w:rsidR="00517E5B">
        <w:trPr>
          <w:divId w:val="1634947566"/>
          <w:tblCellSpacing w:w="15" w:type="dxa"/>
        </w:trPr>
        <w:tc>
          <w:tcPr>
            <w:tcW w:w="300" w:type="dxa"/>
            <w:vAlign w:val="center"/>
            <w:hideMark/>
          </w:tcPr>
          <w:p w:rsidR="00517E5B" w:rsidRDefault="00517E5B">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517E5B" w:rsidRDefault="00517E5B">
            <w:pPr>
              <w:rPr>
                <w:rFonts w:ascii="Arial" w:eastAsia="Times New Roman" w:hAnsi="Arial" w:cs="Arial"/>
                <w:color w:val="000000"/>
                <w:sz w:val="20"/>
                <w:szCs w:val="20"/>
              </w:rPr>
            </w:pPr>
            <w:r>
              <w:rPr>
                <w:rFonts w:ascii="Arial" w:eastAsia="Times New Roman" w:hAnsi="Arial" w:cs="Arial"/>
                <w:color w:val="000000"/>
                <w:sz w:val="20"/>
                <w:szCs w:val="20"/>
              </w:rPr>
              <w:t>This bill will have no effect on the cost of constructing, purchasing, owning, or selling a single-family residence.</w:t>
            </w:r>
          </w:p>
        </w:tc>
      </w:tr>
    </w:tbl>
    <w:p w:rsidR="00517E5B" w:rsidRDefault="00517E5B">
      <w:pPr>
        <w:pStyle w:val="NormalWeb"/>
        <w:divId w:val="1634947566"/>
      </w:pP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17E5B" w:rsidRDefault="00517E5B">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2/19/2019</w:t>
            </w:r>
          </w:p>
        </w:tc>
        <w:tc>
          <w:tcPr>
            <w:tcW w:w="500" w:type="pct"/>
            <w:tcBorders>
              <w:top w:val="outset" w:sz="6" w:space="0" w:color="000000"/>
              <w:left w:val="outset" w:sz="6" w:space="0" w:color="000000"/>
              <w:bottom w:val="outset" w:sz="6" w:space="0" w:color="000000"/>
              <w:right w:val="outset" w:sz="6" w:space="0" w:color="000000"/>
            </w:tcBorders>
            <w:hideMark/>
          </w:tcPr>
          <w:p w:rsidR="00517E5B" w:rsidRDefault="00517E5B">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517E5B" w:rsidRDefault="00517E5B">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101-0001</w:t>
            </w:r>
          </w:p>
        </w:tc>
      </w:tr>
    </w:tbl>
    <w:p w:rsidR="00517E5B" w:rsidRDefault="00517E5B">
      <w:pPr>
        <w:pStyle w:val="NormalWeb"/>
        <w:divId w:val="1634947566"/>
      </w:pPr>
    </w:p>
    <w:p w:rsidR="00517E5B" w:rsidRDefault="00517E5B">
      <w:pPr>
        <w:divId w:val="1634947566"/>
        <w:rPr>
          <w:rFonts w:eastAsia="Times New Roman"/>
        </w:rPr>
      </w:pPr>
      <w:r>
        <w:rPr>
          <w:rFonts w:eastAsia="Times New Roman"/>
        </w:rPr>
        <w:pict>
          <v:rect id="_x0000_i1095" style="width:0;height:1.5pt" o:hralign="center" o:hrstd="t" o:hr="t" fillcolor="#a0a0a0" stroked="f"/>
        </w:pict>
      </w:r>
    </w:p>
    <w:p w:rsidR="00517E5B" w:rsidRDefault="00517E5B">
      <w:pPr>
        <w:spacing w:after="240"/>
        <w:divId w:val="1634947566"/>
        <w:rPr>
          <w:rFonts w:eastAsia="Times New Roman"/>
        </w:rPr>
      </w:pPr>
      <w:r>
        <w:rPr>
          <w:rStyle w:val="heading"/>
          <w:rFonts w:eastAsia="Times New Roman"/>
        </w:rPr>
        <w:t xml:space="preserve">SB 25 </w:t>
      </w:r>
      <w:r>
        <w:rPr>
          <w:rFonts w:eastAsia="Times New Roman"/>
        </w:rPr>
        <w:br/>
      </w:r>
      <w:r>
        <w:rPr>
          <w:rFonts w:eastAsia="Times New Roman"/>
        </w:rPr>
        <w:br/>
      </w:r>
      <w:r>
        <w:rPr>
          <w:rStyle w:val="heading2"/>
          <w:rFonts w:eastAsia="Times New Roman"/>
        </w:rPr>
        <w:t>Comment:</w:t>
      </w:r>
      <w:r>
        <w:rPr>
          <w:rFonts w:eastAsia="Times New Roman"/>
        </w:rPr>
        <w:br/>
      </w:r>
      <w:r>
        <w:rPr>
          <w:rStyle w:val="content"/>
          <w:rFonts w:eastAsia="Times New Roman"/>
        </w:rPr>
        <w:t>RHA/abortion bill</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REPRODUCTIVE HEALTH ACT</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Melinda Bush-Elgie R. Sims, Jr.-Linda Holmes-Cristina Castro-Omar Aquino, Kimberly A. Lightford, Robert Peters, Iris Y. Martinez, Mattie Hunter, Emil Jones, III, Ann Gillespie, Michael E. Hastings, Ram Villivalam, Martin A. Sandoval, Laura Fine and Don Harmon</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Kelly M. Cassidy-Emanuel Chris Welch-Sara Feigenholtz-Marcus C. Evans, Jr.-Jehan Gordon-Booth, Karina Villa, Will Guzzardi, Elizabeth Hernandez, Jennifer Gong-Gershowitz, Diane Pappas, Nicholas K. Smith, LaToya Greenwood, Ann M. Williams, Deb Conroy, Daniel Didech, Anne Stava-Murray, Anna Moeller, Gregory Harris, Celina Villanueva, Katie Stuart, Barbara Hernandez, Robyn Gabel, Michelle Mussman, John Connor, Jonathan Carroll, Jaime M. Andrade, Jr., Kathleen Willis, Carol Ammons, Delia C. Ramirez, Justin Slaughter, Robert Martwick, Sonya M. Harper, Jawaharial Williams, Natalie A. Manley, Aaron M. Ortiz and Bob Morgan)</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Mental Health and Developmental Disabilities Code. Provides that as soon as possible but not later than 24 hours, excluding Saturdays, Sundays and holidays, after emergency admission of a respondent to a mental health facility on an inpatient basis, the respondent shall be personally examined (rather than examined) by a psychiatrist. Provides that for the purpose of this provision, a personal examination includes an examination performed in real time (synchronous examination) via an Interactive Telecommunication System as defined in the Illinois Administrative Code.</w:t>
      </w:r>
      <w:r>
        <w:rPr>
          <w:rFonts w:eastAsia="Times New Roman"/>
        </w:rPr>
        <w:br/>
      </w:r>
      <w:r>
        <w:rPr>
          <w:rFonts w:eastAsia="Times New Roman"/>
        </w:rPr>
        <w:br/>
      </w:r>
      <w:r>
        <w:rPr>
          <w:rStyle w:val="heading2"/>
          <w:rFonts w:eastAsia="Times New Roman"/>
        </w:rPr>
        <w:t>Senate Floor Amendment No. 1</w:t>
      </w:r>
      <w:r>
        <w:rPr>
          <w:rFonts w:eastAsia="Times New Roman"/>
        </w:rPr>
        <w:br/>
      </w:r>
      <w:r>
        <w:rPr>
          <w:rStyle w:val="content"/>
          <w:rFonts w:eastAsia="Times New Roman"/>
        </w:rPr>
        <w:t>     Provides that an examination via an Interactive Telecommunication System may only be used for certification that the respondent is subject to involuntary admission when a psychiatrist is not on-site within the time period set forth in the Code. Provides that if the examination is performed via an Interactive Communication System, that fact shall be noted on the certificate.</w:t>
      </w:r>
      <w:r>
        <w:rPr>
          <w:rFonts w:eastAsia="Times New Roman"/>
        </w:rPr>
        <w:br/>
      </w:r>
      <w:r>
        <w:rPr>
          <w:rFonts w:eastAsia="Times New Roman"/>
        </w:rPr>
        <w:br/>
      </w:r>
      <w:r>
        <w:rPr>
          <w:rStyle w:val="heading2"/>
          <w:rFonts w:eastAsia="Times New Roman"/>
        </w:rPr>
        <w:t>House Floor Amendment No. 1</w:t>
      </w:r>
      <w:r>
        <w:rPr>
          <w:rFonts w:eastAsia="Times New Roman"/>
        </w:rPr>
        <w:br/>
      </w:r>
      <w:r>
        <w:rPr>
          <w:rStyle w:val="content"/>
          <w:rFonts w:eastAsia="Times New Roman"/>
        </w:rPr>
        <w:t>     Replaces everything after the enacting clause. Creates the Reproductive Health Act. Provides that every individual has a fundamental right to make autonomous decisions about one's own reproductive health. Provides that every individual who becomes pregnant has a fundamental right to continue the pregnancy and give birth or to have an abortion, and to make autonomous decisions about how to exercise that right. Provides that a fertilized egg, embryo, or fetus does not have independent rights under the law, of this State. Provides prohibited State actions. Provides that a party aggrieved by a violation of the Act may bring a civil lawsuit. Provides that a health care professional shall report each abortion performed to the Department of Public Health. Limits home rule powers. Repeals provisions regarding abortion in the Ambulatory Surgical Treatment Center Act, the Sexual Assault Survivors Emergency Treatment Act, and the Injunction Article of the Code of Civil Procedure. Repeals the Illinois Abortion Law of 1975, the Partial-birth Abortion Ban Act, and the Abortion Performance Refusal Act. Makes corresponding changes in the Children and Family Services Act, the Counties Code, the Medical Practice Act of 1987, the Physician Assistant Practice Act of 1987, the Vital Records Act, the Criminal Code of 2012, the Health Care Right of Conscience Act, and the Rights of Married Persons Act. Amends the Freedom of Information Act. Provides that information and records held by the Department collected under the Reproductive Health Act is exempt from inspection and copying. Amends the Ambulatory Surgical Treatment Center Act. Provides that that term "ambulatory surgical treatment center" does not include any facility in which the performance of abortion procedures is limited to those performed without general, epidural, or spinal anesthesia. Amends the Illinois Insurance Code. Provides insurance requirements for the coverage of abortion. Makes corresponding changes in the State Employees Group Insurance Act, the Health Maintenance Organization Act, and the Voluntary Health Services Plans Act. Amends the Nurse Practice Act. Provides that operative surgery does not include abortions performed without general, epidural, or spinal anesthesia, and other gynecological procedures related to abortions. Amends the Environmental Protection Act. Provides that tissue and products from an abortion or miscarriage may be buried, entombed, or cremated. Effective immediately.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545"/>
      </w:tblGrid>
      <w:tr w:rsidR="00517E5B">
        <w:trPr>
          <w:divId w:val="1634947566"/>
          <w:tblCellSpacing w:w="15" w:type="dxa"/>
        </w:trPr>
        <w:tc>
          <w:tcPr>
            <w:tcW w:w="300" w:type="dxa"/>
            <w:vAlign w:val="center"/>
            <w:hideMark/>
          </w:tcPr>
          <w:p w:rsidR="00517E5B" w:rsidRDefault="00517E5B">
            <w:pPr>
              <w:rPr>
                <w:rFonts w:eastAsia="Times New Roman"/>
              </w:rPr>
            </w:pPr>
            <w:r>
              <w:rPr>
                <w:rFonts w:eastAsia="Times New Roman"/>
              </w:rPr>
              <w:t> </w:t>
            </w:r>
          </w:p>
        </w:tc>
        <w:tc>
          <w:tcPr>
            <w:tcW w:w="0" w:type="auto"/>
            <w:vAlign w:val="center"/>
            <w:hideMark/>
          </w:tcPr>
          <w:p w:rsidR="00517E5B" w:rsidRDefault="00517E5B">
            <w:pPr>
              <w:rPr>
                <w:rFonts w:ascii="Arial" w:eastAsia="Times New Roman" w:hAnsi="Arial" w:cs="Arial"/>
                <w:b/>
                <w:bCs/>
                <w:color w:val="000000"/>
                <w:sz w:val="20"/>
                <w:szCs w:val="20"/>
              </w:rPr>
            </w:pPr>
            <w:r>
              <w:rPr>
                <w:rStyle w:val="heading2"/>
                <w:rFonts w:eastAsia="Times New Roman"/>
              </w:rPr>
              <w:t>Balanced Budget Note, House Floor Amendment No. 1 (Office of Management and Budget)</w:t>
            </w:r>
          </w:p>
        </w:tc>
      </w:tr>
      <w:tr w:rsidR="00517E5B">
        <w:trPr>
          <w:divId w:val="1634947566"/>
          <w:tblCellSpacing w:w="15" w:type="dxa"/>
        </w:trPr>
        <w:tc>
          <w:tcPr>
            <w:tcW w:w="300" w:type="dxa"/>
            <w:vAlign w:val="center"/>
            <w:hideMark/>
          </w:tcPr>
          <w:p w:rsidR="00517E5B" w:rsidRDefault="00517E5B">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517E5B" w:rsidRDefault="00517E5B">
            <w:pPr>
              <w:rPr>
                <w:rFonts w:ascii="Arial" w:eastAsia="Times New Roman" w:hAnsi="Arial" w:cs="Arial"/>
                <w:color w:val="000000"/>
                <w:sz w:val="20"/>
                <w:szCs w:val="20"/>
              </w:rPr>
            </w:pPr>
            <w:r>
              <w:rPr>
                <w:rFonts w:ascii="Arial" w:eastAsia="Times New Roman" w:hAnsi="Arial" w:cs="Arial"/>
                <w:color w:val="000000"/>
                <w:sz w:val="20"/>
                <w:szCs w:val="20"/>
              </w:rPr>
              <w:t>The Balanced Budget Note Act does not apply to this bill as it is not a supplemental appropriation that increases or decreases appropriations. Under the Act, a balanced budget note must be prepared only for bills that change a general funds appropriation for the fiscal year in which the new bill is enacted.</w:t>
            </w:r>
          </w:p>
        </w:tc>
      </w:tr>
    </w:tbl>
    <w:p w:rsidR="00517E5B" w:rsidRDefault="00517E5B">
      <w:pPr>
        <w:divId w:val="1634947566"/>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545"/>
      </w:tblGrid>
      <w:tr w:rsidR="00517E5B">
        <w:trPr>
          <w:divId w:val="1634947566"/>
          <w:tblCellSpacing w:w="15" w:type="dxa"/>
        </w:trPr>
        <w:tc>
          <w:tcPr>
            <w:tcW w:w="300" w:type="dxa"/>
            <w:vAlign w:val="center"/>
            <w:hideMark/>
          </w:tcPr>
          <w:p w:rsidR="00517E5B" w:rsidRDefault="00517E5B">
            <w:pPr>
              <w:rPr>
                <w:rFonts w:eastAsia="Times New Roman"/>
              </w:rPr>
            </w:pPr>
            <w:r>
              <w:rPr>
                <w:rFonts w:eastAsia="Times New Roman"/>
              </w:rPr>
              <w:t> </w:t>
            </w:r>
          </w:p>
        </w:tc>
        <w:tc>
          <w:tcPr>
            <w:tcW w:w="0" w:type="auto"/>
            <w:vAlign w:val="center"/>
            <w:hideMark/>
          </w:tcPr>
          <w:p w:rsidR="00517E5B" w:rsidRDefault="00517E5B">
            <w:pPr>
              <w:rPr>
                <w:rFonts w:ascii="Arial" w:eastAsia="Times New Roman" w:hAnsi="Arial" w:cs="Arial"/>
                <w:b/>
                <w:bCs/>
                <w:color w:val="000000"/>
                <w:sz w:val="20"/>
                <w:szCs w:val="20"/>
              </w:rPr>
            </w:pPr>
            <w:r>
              <w:rPr>
                <w:rStyle w:val="heading2"/>
                <w:rFonts w:eastAsia="Times New Roman"/>
              </w:rPr>
              <w:t>Land Conveyance Appraisal Note, House Floor Amendment No. 1 (Dept. of Transportation)</w:t>
            </w:r>
          </w:p>
        </w:tc>
      </w:tr>
      <w:tr w:rsidR="00517E5B">
        <w:trPr>
          <w:divId w:val="1634947566"/>
          <w:tblCellSpacing w:w="15" w:type="dxa"/>
        </w:trPr>
        <w:tc>
          <w:tcPr>
            <w:tcW w:w="300" w:type="dxa"/>
            <w:vAlign w:val="center"/>
            <w:hideMark/>
          </w:tcPr>
          <w:p w:rsidR="00517E5B" w:rsidRDefault="00517E5B">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517E5B" w:rsidRDefault="00517E5B">
            <w:pPr>
              <w:rPr>
                <w:rFonts w:ascii="Arial" w:eastAsia="Times New Roman" w:hAnsi="Arial" w:cs="Arial"/>
                <w:color w:val="000000"/>
                <w:sz w:val="20"/>
                <w:szCs w:val="20"/>
              </w:rPr>
            </w:pPr>
            <w:r>
              <w:rPr>
                <w:rFonts w:ascii="Arial" w:eastAsia="Times New Roman" w:hAnsi="Arial" w:cs="Arial"/>
                <w:color w:val="000000"/>
                <w:sz w:val="20"/>
                <w:szCs w:val="20"/>
              </w:rPr>
              <w:t xml:space="preserve">No land conveyances are included in this bill; therefore, there are no appraisals to be filed. </w:t>
            </w:r>
          </w:p>
        </w:tc>
      </w:tr>
    </w:tbl>
    <w:p w:rsidR="00517E5B" w:rsidRDefault="00517E5B">
      <w:pPr>
        <w:divId w:val="1634947566"/>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545"/>
      </w:tblGrid>
      <w:tr w:rsidR="00517E5B">
        <w:trPr>
          <w:divId w:val="1634947566"/>
          <w:tblCellSpacing w:w="15" w:type="dxa"/>
        </w:trPr>
        <w:tc>
          <w:tcPr>
            <w:tcW w:w="300" w:type="dxa"/>
            <w:vAlign w:val="center"/>
            <w:hideMark/>
          </w:tcPr>
          <w:p w:rsidR="00517E5B" w:rsidRDefault="00517E5B">
            <w:pPr>
              <w:rPr>
                <w:rFonts w:eastAsia="Times New Roman"/>
              </w:rPr>
            </w:pPr>
            <w:r>
              <w:rPr>
                <w:rFonts w:eastAsia="Times New Roman"/>
              </w:rPr>
              <w:t> </w:t>
            </w:r>
          </w:p>
        </w:tc>
        <w:tc>
          <w:tcPr>
            <w:tcW w:w="0" w:type="auto"/>
            <w:vAlign w:val="center"/>
            <w:hideMark/>
          </w:tcPr>
          <w:p w:rsidR="00517E5B" w:rsidRDefault="00517E5B">
            <w:pPr>
              <w:rPr>
                <w:rFonts w:ascii="Arial" w:eastAsia="Times New Roman" w:hAnsi="Arial" w:cs="Arial"/>
                <w:b/>
                <w:bCs/>
                <w:color w:val="000000"/>
                <w:sz w:val="20"/>
                <w:szCs w:val="20"/>
              </w:rPr>
            </w:pPr>
            <w:r>
              <w:rPr>
                <w:rStyle w:val="heading2"/>
                <w:rFonts w:eastAsia="Times New Roman"/>
              </w:rPr>
              <w:t>Fiscal Note, House Floor Amendment No. 1 (IL Environmental Protection Agency)</w:t>
            </w:r>
          </w:p>
        </w:tc>
      </w:tr>
      <w:tr w:rsidR="00517E5B">
        <w:trPr>
          <w:divId w:val="1634947566"/>
          <w:tblCellSpacing w:w="15" w:type="dxa"/>
        </w:trPr>
        <w:tc>
          <w:tcPr>
            <w:tcW w:w="300" w:type="dxa"/>
            <w:vAlign w:val="center"/>
            <w:hideMark/>
          </w:tcPr>
          <w:p w:rsidR="00517E5B" w:rsidRDefault="00517E5B">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517E5B" w:rsidRDefault="00517E5B">
            <w:pPr>
              <w:rPr>
                <w:rFonts w:ascii="Arial" w:eastAsia="Times New Roman" w:hAnsi="Arial" w:cs="Arial"/>
                <w:color w:val="000000"/>
                <w:sz w:val="20"/>
                <w:szCs w:val="20"/>
              </w:rPr>
            </w:pPr>
            <w:r>
              <w:rPr>
                <w:rFonts w:ascii="Arial" w:eastAsia="Times New Roman" w:hAnsi="Arial" w:cs="Arial"/>
                <w:color w:val="000000"/>
                <w:sz w:val="20"/>
                <w:szCs w:val="20"/>
              </w:rPr>
              <w:t>This legislation will have no fiscal impact on the Illinois Environmental Protection Agency.</w:t>
            </w:r>
          </w:p>
        </w:tc>
      </w:tr>
    </w:tbl>
    <w:p w:rsidR="00517E5B" w:rsidRDefault="00517E5B">
      <w:pPr>
        <w:divId w:val="1634947566"/>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545"/>
      </w:tblGrid>
      <w:tr w:rsidR="00517E5B">
        <w:trPr>
          <w:divId w:val="1634947566"/>
          <w:tblCellSpacing w:w="15" w:type="dxa"/>
        </w:trPr>
        <w:tc>
          <w:tcPr>
            <w:tcW w:w="300" w:type="dxa"/>
            <w:vAlign w:val="center"/>
            <w:hideMark/>
          </w:tcPr>
          <w:p w:rsidR="00517E5B" w:rsidRDefault="00517E5B">
            <w:pPr>
              <w:rPr>
                <w:rFonts w:eastAsia="Times New Roman"/>
              </w:rPr>
            </w:pPr>
            <w:r>
              <w:rPr>
                <w:rFonts w:eastAsia="Times New Roman"/>
              </w:rPr>
              <w:t> </w:t>
            </w:r>
          </w:p>
        </w:tc>
        <w:tc>
          <w:tcPr>
            <w:tcW w:w="0" w:type="auto"/>
            <w:vAlign w:val="center"/>
            <w:hideMark/>
          </w:tcPr>
          <w:p w:rsidR="00517E5B" w:rsidRDefault="00517E5B">
            <w:pPr>
              <w:rPr>
                <w:rFonts w:ascii="Arial" w:eastAsia="Times New Roman" w:hAnsi="Arial" w:cs="Arial"/>
                <w:b/>
                <w:bCs/>
                <w:color w:val="000000"/>
                <w:sz w:val="20"/>
                <w:szCs w:val="20"/>
              </w:rPr>
            </w:pPr>
            <w:r>
              <w:rPr>
                <w:rStyle w:val="heading2"/>
                <w:rFonts w:eastAsia="Times New Roman"/>
              </w:rPr>
              <w:t>Correctional Note, House Floor Amendment No. 1 (Dept of Corrections)</w:t>
            </w:r>
          </w:p>
        </w:tc>
      </w:tr>
      <w:tr w:rsidR="00517E5B">
        <w:trPr>
          <w:divId w:val="1634947566"/>
          <w:tblCellSpacing w:w="15" w:type="dxa"/>
        </w:trPr>
        <w:tc>
          <w:tcPr>
            <w:tcW w:w="300" w:type="dxa"/>
            <w:vAlign w:val="center"/>
            <w:hideMark/>
          </w:tcPr>
          <w:p w:rsidR="00517E5B" w:rsidRDefault="00517E5B">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517E5B" w:rsidRDefault="00517E5B">
            <w:pPr>
              <w:rPr>
                <w:rFonts w:ascii="Arial" w:eastAsia="Times New Roman" w:hAnsi="Arial" w:cs="Arial"/>
                <w:color w:val="000000"/>
                <w:sz w:val="20"/>
                <w:szCs w:val="20"/>
              </w:rPr>
            </w:pPr>
            <w:r>
              <w:rPr>
                <w:rFonts w:ascii="Arial" w:eastAsia="Times New Roman" w:hAnsi="Arial" w:cs="Arial"/>
                <w:color w:val="000000"/>
                <w:sz w:val="20"/>
                <w:szCs w:val="20"/>
              </w:rPr>
              <w:t>There is no fiscal or population impact on the Department of Corrections.</w:t>
            </w:r>
          </w:p>
        </w:tc>
      </w:tr>
    </w:tbl>
    <w:p w:rsidR="00517E5B" w:rsidRDefault="00517E5B">
      <w:pPr>
        <w:divId w:val="1634947566"/>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545"/>
      </w:tblGrid>
      <w:tr w:rsidR="00517E5B">
        <w:trPr>
          <w:divId w:val="1634947566"/>
          <w:tblCellSpacing w:w="15" w:type="dxa"/>
        </w:trPr>
        <w:tc>
          <w:tcPr>
            <w:tcW w:w="300" w:type="dxa"/>
            <w:vAlign w:val="center"/>
            <w:hideMark/>
          </w:tcPr>
          <w:p w:rsidR="00517E5B" w:rsidRDefault="00517E5B">
            <w:pPr>
              <w:rPr>
                <w:rFonts w:eastAsia="Times New Roman"/>
              </w:rPr>
            </w:pPr>
            <w:r>
              <w:rPr>
                <w:rFonts w:eastAsia="Times New Roman"/>
              </w:rPr>
              <w:t> </w:t>
            </w:r>
          </w:p>
        </w:tc>
        <w:tc>
          <w:tcPr>
            <w:tcW w:w="0" w:type="auto"/>
            <w:vAlign w:val="center"/>
            <w:hideMark/>
          </w:tcPr>
          <w:p w:rsidR="00517E5B" w:rsidRDefault="00517E5B">
            <w:pPr>
              <w:rPr>
                <w:rFonts w:ascii="Arial" w:eastAsia="Times New Roman" w:hAnsi="Arial" w:cs="Arial"/>
                <w:b/>
                <w:bCs/>
                <w:color w:val="000000"/>
                <w:sz w:val="20"/>
                <w:szCs w:val="20"/>
              </w:rPr>
            </w:pPr>
            <w:r>
              <w:rPr>
                <w:rStyle w:val="heading2"/>
                <w:rFonts w:eastAsia="Times New Roman"/>
              </w:rPr>
              <w:t>Pension Note, House Floor Amendment No. 1 (Government Forecasting &amp; Accountability)</w:t>
            </w:r>
          </w:p>
        </w:tc>
      </w:tr>
      <w:tr w:rsidR="00517E5B">
        <w:trPr>
          <w:divId w:val="1634947566"/>
          <w:tblCellSpacing w:w="15" w:type="dxa"/>
        </w:trPr>
        <w:tc>
          <w:tcPr>
            <w:tcW w:w="300" w:type="dxa"/>
            <w:vAlign w:val="center"/>
            <w:hideMark/>
          </w:tcPr>
          <w:p w:rsidR="00517E5B" w:rsidRDefault="00517E5B">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517E5B" w:rsidRDefault="00517E5B">
            <w:pPr>
              <w:rPr>
                <w:rFonts w:ascii="Arial" w:eastAsia="Times New Roman" w:hAnsi="Arial" w:cs="Arial"/>
                <w:color w:val="000000"/>
                <w:sz w:val="20"/>
                <w:szCs w:val="20"/>
              </w:rPr>
            </w:pPr>
            <w:r>
              <w:rPr>
                <w:rFonts w:ascii="Arial" w:eastAsia="Times New Roman" w:hAnsi="Arial" w:cs="Arial"/>
                <w:color w:val="000000"/>
                <w:sz w:val="20"/>
                <w:szCs w:val="20"/>
              </w:rPr>
              <w:t>SB 25, as amended by HA 1 will not impact any public pension fund or retirement system in Illinois.</w:t>
            </w:r>
          </w:p>
        </w:tc>
      </w:tr>
    </w:tbl>
    <w:p w:rsidR="00517E5B" w:rsidRDefault="00517E5B">
      <w:pPr>
        <w:divId w:val="1634947566"/>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545"/>
      </w:tblGrid>
      <w:tr w:rsidR="00517E5B">
        <w:trPr>
          <w:divId w:val="1634947566"/>
          <w:tblCellSpacing w:w="15" w:type="dxa"/>
        </w:trPr>
        <w:tc>
          <w:tcPr>
            <w:tcW w:w="300" w:type="dxa"/>
            <w:vAlign w:val="center"/>
            <w:hideMark/>
          </w:tcPr>
          <w:p w:rsidR="00517E5B" w:rsidRDefault="00517E5B">
            <w:pPr>
              <w:rPr>
                <w:rFonts w:eastAsia="Times New Roman"/>
              </w:rPr>
            </w:pPr>
            <w:r>
              <w:rPr>
                <w:rFonts w:eastAsia="Times New Roman"/>
              </w:rPr>
              <w:t> </w:t>
            </w:r>
          </w:p>
        </w:tc>
        <w:tc>
          <w:tcPr>
            <w:tcW w:w="0" w:type="auto"/>
            <w:vAlign w:val="center"/>
            <w:hideMark/>
          </w:tcPr>
          <w:p w:rsidR="00517E5B" w:rsidRDefault="00517E5B">
            <w:pPr>
              <w:rPr>
                <w:rFonts w:ascii="Arial" w:eastAsia="Times New Roman" w:hAnsi="Arial" w:cs="Arial"/>
                <w:b/>
                <w:bCs/>
                <w:color w:val="000000"/>
                <w:sz w:val="20"/>
                <w:szCs w:val="20"/>
              </w:rPr>
            </w:pPr>
            <w:r>
              <w:rPr>
                <w:rStyle w:val="heading2"/>
                <w:rFonts w:eastAsia="Times New Roman"/>
              </w:rPr>
              <w:t>State Debt Impact Note, House Floor Amendment No. 1 (Government Forecasting &amp; Accountability)</w:t>
            </w:r>
          </w:p>
        </w:tc>
      </w:tr>
      <w:tr w:rsidR="00517E5B">
        <w:trPr>
          <w:divId w:val="1634947566"/>
          <w:tblCellSpacing w:w="15" w:type="dxa"/>
        </w:trPr>
        <w:tc>
          <w:tcPr>
            <w:tcW w:w="300" w:type="dxa"/>
            <w:vAlign w:val="center"/>
            <w:hideMark/>
          </w:tcPr>
          <w:p w:rsidR="00517E5B" w:rsidRDefault="00517E5B">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517E5B" w:rsidRDefault="00517E5B">
            <w:pPr>
              <w:rPr>
                <w:rFonts w:ascii="Arial" w:eastAsia="Times New Roman" w:hAnsi="Arial" w:cs="Arial"/>
                <w:color w:val="000000"/>
                <w:sz w:val="20"/>
                <w:szCs w:val="20"/>
              </w:rPr>
            </w:pPr>
            <w:r>
              <w:rPr>
                <w:rFonts w:ascii="Arial" w:eastAsia="Times New Roman" w:hAnsi="Arial" w:cs="Arial"/>
                <w:color w:val="000000"/>
                <w:sz w:val="20"/>
                <w:szCs w:val="20"/>
              </w:rPr>
              <w:t>SB 25, as amended by House Amendment 1, would not change the amount of authorization for any type of State-issued or State-supported bond, and, therefore, would not affect the level of State indebtedness.</w:t>
            </w:r>
          </w:p>
        </w:tc>
      </w:tr>
    </w:tbl>
    <w:p w:rsidR="00517E5B" w:rsidRDefault="00517E5B">
      <w:pPr>
        <w:divId w:val="1634947566"/>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545"/>
      </w:tblGrid>
      <w:tr w:rsidR="00517E5B">
        <w:trPr>
          <w:divId w:val="1634947566"/>
          <w:tblCellSpacing w:w="15" w:type="dxa"/>
        </w:trPr>
        <w:tc>
          <w:tcPr>
            <w:tcW w:w="300" w:type="dxa"/>
            <w:vAlign w:val="center"/>
            <w:hideMark/>
          </w:tcPr>
          <w:p w:rsidR="00517E5B" w:rsidRDefault="00517E5B">
            <w:pPr>
              <w:rPr>
                <w:rFonts w:eastAsia="Times New Roman"/>
              </w:rPr>
            </w:pPr>
            <w:r>
              <w:rPr>
                <w:rFonts w:eastAsia="Times New Roman"/>
              </w:rPr>
              <w:t> </w:t>
            </w:r>
          </w:p>
        </w:tc>
        <w:tc>
          <w:tcPr>
            <w:tcW w:w="0" w:type="auto"/>
            <w:vAlign w:val="center"/>
            <w:hideMark/>
          </w:tcPr>
          <w:p w:rsidR="00517E5B" w:rsidRDefault="00517E5B">
            <w:pPr>
              <w:rPr>
                <w:rFonts w:ascii="Arial" w:eastAsia="Times New Roman" w:hAnsi="Arial" w:cs="Arial"/>
                <w:b/>
                <w:bCs/>
                <w:color w:val="000000"/>
                <w:sz w:val="20"/>
                <w:szCs w:val="20"/>
              </w:rPr>
            </w:pPr>
            <w:r>
              <w:rPr>
                <w:rStyle w:val="heading2"/>
                <w:rFonts w:eastAsia="Times New Roman"/>
              </w:rPr>
              <w:t>Fiscal Note, House Floor Amendment No. 1 (Department of Insurance)</w:t>
            </w:r>
          </w:p>
        </w:tc>
      </w:tr>
      <w:tr w:rsidR="00517E5B">
        <w:trPr>
          <w:divId w:val="1634947566"/>
          <w:tblCellSpacing w:w="15" w:type="dxa"/>
        </w:trPr>
        <w:tc>
          <w:tcPr>
            <w:tcW w:w="300" w:type="dxa"/>
            <w:vAlign w:val="center"/>
            <w:hideMark/>
          </w:tcPr>
          <w:p w:rsidR="00517E5B" w:rsidRDefault="00517E5B">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517E5B" w:rsidRDefault="00517E5B">
            <w:pPr>
              <w:rPr>
                <w:rFonts w:ascii="Arial" w:eastAsia="Times New Roman" w:hAnsi="Arial" w:cs="Arial"/>
                <w:color w:val="000000"/>
                <w:sz w:val="20"/>
                <w:szCs w:val="20"/>
              </w:rPr>
            </w:pPr>
            <w:r>
              <w:rPr>
                <w:rFonts w:ascii="Arial" w:eastAsia="Times New Roman" w:hAnsi="Arial" w:cs="Arial"/>
                <w:color w:val="000000"/>
                <w:sz w:val="20"/>
                <w:szCs w:val="20"/>
              </w:rPr>
              <w:t>This legislation has no projected fiscal impact on the Illinois Department of Insurance.</w:t>
            </w:r>
          </w:p>
        </w:tc>
      </w:tr>
    </w:tbl>
    <w:p w:rsidR="00517E5B" w:rsidRDefault="00517E5B">
      <w:pPr>
        <w:divId w:val="1634947566"/>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545"/>
      </w:tblGrid>
      <w:tr w:rsidR="00517E5B">
        <w:trPr>
          <w:divId w:val="1634947566"/>
          <w:tblCellSpacing w:w="15" w:type="dxa"/>
        </w:trPr>
        <w:tc>
          <w:tcPr>
            <w:tcW w:w="300" w:type="dxa"/>
            <w:vAlign w:val="center"/>
            <w:hideMark/>
          </w:tcPr>
          <w:p w:rsidR="00517E5B" w:rsidRDefault="00517E5B">
            <w:pPr>
              <w:rPr>
                <w:rFonts w:eastAsia="Times New Roman"/>
              </w:rPr>
            </w:pPr>
            <w:r>
              <w:rPr>
                <w:rFonts w:eastAsia="Times New Roman"/>
              </w:rPr>
              <w:t> </w:t>
            </w:r>
          </w:p>
        </w:tc>
        <w:tc>
          <w:tcPr>
            <w:tcW w:w="0" w:type="auto"/>
            <w:vAlign w:val="center"/>
            <w:hideMark/>
          </w:tcPr>
          <w:p w:rsidR="00517E5B" w:rsidRDefault="00517E5B">
            <w:pPr>
              <w:rPr>
                <w:rFonts w:ascii="Arial" w:eastAsia="Times New Roman" w:hAnsi="Arial" w:cs="Arial"/>
                <w:b/>
                <w:bCs/>
                <w:color w:val="000000"/>
                <w:sz w:val="20"/>
                <w:szCs w:val="20"/>
              </w:rPr>
            </w:pPr>
            <w:r>
              <w:rPr>
                <w:rStyle w:val="heading2"/>
                <w:rFonts w:eastAsia="Times New Roman"/>
              </w:rPr>
              <w:t>Judicial Note, House Floor Amendment No. 1 (Housing Development Authority)</w:t>
            </w:r>
          </w:p>
        </w:tc>
      </w:tr>
      <w:tr w:rsidR="00517E5B">
        <w:trPr>
          <w:divId w:val="1634947566"/>
          <w:tblCellSpacing w:w="15" w:type="dxa"/>
        </w:trPr>
        <w:tc>
          <w:tcPr>
            <w:tcW w:w="300" w:type="dxa"/>
            <w:vAlign w:val="center"/>
            <w:hideMark/>
          </w:tcPr>
          <w:p w:rsidR="00517E5B" w:rsidRDefault="00517E5B">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517E5B" w:rsidRDefault="00517E5B">
            <w:pPr>
              <w:rPr>
                <w:rFonts w:ascii="Arial" w:eastAsia="Times New Roman" w:hAnsi="Arial" w:cs="Arial"/>
                <w:color w:val="000000"/>
                <w:sz w:val="20"/>
                <w:szCs w:val="20"/>
              </w:rPr>
            </w:pPr>
            <w:r>
              <w:rPr>
                <w:rFonts w:ascii="Arial" w:eastAsia="Times New Roman" w:hAnsi="Arial" w:cs="Arial"/>
                <w:color w:val="000000"/>
                <w:sz w:val="20"/>
                <w:szCs w:val="20"/>
              </w:rPr>
              <w:t>This bill will have no effect on the cost of constructing, purchasing, owning, or selling a single-family residence.</w:t>
            </w:r>
          </w:p>
        </w:tc>
      </w:tr>
    </w:tbl>
    <w:p w:rsidR="00517E5B" w:rsidRDefault="00517E5B">
      <w:pPr>
        <w:divId w:val="1634947566"/>
        <w:rPr>
          <w:rFonts w:eastAsia="Times New Roman"/>
        </w:rPr>
      </w:pP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17E5B" w:rsidRDefault="00517E5B">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6/12/2019</w:t>
            </w:r>
          </w:p>
        </w:tc>
        <w:tc>
          <w:tcPr>
            <w:tcW w:w="500" w:type="pct"/>
            <w:tcBorders>
              <w:top w:val="outset" w:sz="6" w:space="0" w:color="000000"/>
              <w:left w:val="outset" w:sz="6" w:space="0" w:color="000000"/>
              <w:bottom w:val="outset" w:sz="6" w:space="0" w:color="000000"/>
              <w:right w:val="outset" w:sz="6" w:space="0" w:color="000000"/>
            </w:tcBorders>
            <w:hideMark/>
          </w:tcPr>
          <w:p w:rsidR="00517E5B" w:rsidRDefault="00517E5B">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517E5B" w:rsidRDefault="00517E5B">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101-0013</w:t>
            </w:r>
          </w:p>
        </w:tc>
      </w:tr>
    </w:tbl>
    <w:p w:rsidR="00517E5B" w:rsidRDefault="00517E5B">
      <w:pPr>
        <w:divId w:val="1634947566"/>
        <w:rPr>
          <w:rFonts w:eastAsia="Times New Roman"/>
        </w:rPr>
      </w:pPr>
    </w:p>
    <w:p w:rsidR="00517E5B" w:rsidRDefault="00517E5B">
      <w:pPr>
        <w:divId w:val="1634947566"/>
        <w:rPr>
          <w:rFonts w:eastAsia="Times New Roman"/>
        </w:rPr>
      </w:pPr>
      <w:r>
        <w:rPr>
          <w:rFonts w:eastAsia="Times New Roman"/>
        </w:rPr>
        <w:pict>
          <v:rect id="_x0000_i1096" style="width:0;height:1.5pt" o:hralign="center" o:hrstd="t" o:hr="t" fillcolor="#a0a0a0" stroked="f"/>
        </w:pict>
      </w:r>
    </w:p>
    <w:p w:rsidR="00517E5B" w:rsidRDefault="00517E5B">
      <w:pPr>
        <w:divId w:val="1634947566"/>
        <w:rPr>
          <w:rFonts w:eastAsia="Times New Roman"/>
        </w:rPr>
      </w:pPr>
      <w:r>
        <w:rPr>
          <w:rStyle w:val="heading"/>
          <w:rFonts w:eastAsia="Times New Roman"/>
        </w:rPr>
        <w:t xml:space="preserve">SB 27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INS CODE/PUBLIC AID-TELEHEALTH</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Andy Manar, Dale Fowler-Dave Syverson-Jennifer Bertino-Tarrant, Rachelle Crowe-Terry Link, Antonio Muñoz, Paul Schimpf-Jacqueline Y. Collins, Elgie R. Sims, Jr., Emil Jones, III, Bill Cunningham, Cristina Castro and Steven M. Landek</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Illinois Insurance Code. In provisions concerning coverage for telehealth services, provides that certain health benefit policies or plans may not exclude from coverage a medically necessary health care service or procedure delivered by certain providers solely because the health care service or procedure is provided through telehealth (rather than requiring certain policies to meet specified criteria if they provide coverage for telehealth services). Provides the requirements of coverage for telehealth services. Provides that an individual or group policy of accident or health insurance that provides coverage for telehealth services delivered by contracted licensed dietitian nutritionists and contracted certified diabetes educators must also provide coverage for in-home services for senior diabetes patients (rather than requiring an individual or group policy of accident or health insurance that provides coverage for telehealth services to provide coverage for licensed dietitian nutritionists and certified diabetes educators who counsel senior diabetes patients in the patients' homes). Amends the Illinois Public Aid Code. Provides payment, reimbursement, and service requirements for telehealth services provided under the State's fee-for-service or managed care medical assistance programs. Provides that "telehealth" includes telepsychiatry. Provides that the Department of Healthcare and Family Services shall implement the new provisions 60 days after the effective date of the amendatory Act. Repeals a provision requiring the Department to reimburse psychiatrists and federally qualified health centers for mental health services provided by psychiatrists to medical assistance recipients through telepsychiatry. Makes other changes.</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17E5B" w:rsidRDefault="00517E5B">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3/28/2019</w:t>
            </w:r>
          </w:p>
        </w:tc>
        <w:tc>
          <w:tcPr>
            <w:tcW w:w="500" w:type="pct"/>
            <w:tcBorders>
              <w:top w:val="outset" w:sz="6" w:space="0" w:color="000000"/>
              <w:left w:val="outset" w:sz="6" w:space="0" w:color="000000"/>
              <w:bottom w:val="outset" w:sz="6" w:space="0" w:color="000000"/>
              <w:right w:val="outset" w:sz="6" w:space="0" w:color="000000"/>
            </w:tcBorders>
            <w:hideMark/>
          </w:tcPr>
          <w:p w:rsidR="00517E5B" w:rsidRDefault="00517E5B">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517E5B" w:rsidRDefault="00517E5B">
            <w:pPr>
              <w:rPr>
                <w:rFonts w:ascii="Arial" w:eastAsia="Times New Roman" w:hAnsi="Arial" w:cs="Arial"/>
                <w:color w:val="000000"/>
                <w:sz w:val="20"/>
                <w:szCs w:val="20"/>
              </w:rPr>
            </w:pPr>
            <w:r>
              <w:rPr>
                <w:rFonts w:ascii="Arial" w:eastAsia="Times New Roman" w:hAnsi="Arial" w:cs="Arial"/>
                <w:b/>
                <w:bCs/>
                <w:color w:val="000000"/>
                <w:sz w:val="20"/>
                <w:szCs w:val="20"/>
              </w:rPr>
              <w:t>Rule 3-9(a) / Re-referred to Assignments</w:t>
            </w:r>
          </w:p>
        </w:tc>
      </w:tr>
    </w:tbl>
    <w:p w:rsidR="00517E5B" w:rsidRDefault="00517E5B">
      <w:pPr>
        <w:divId w:val="1634947566"/>
        <w:rPr>
          <w:rFonts w:eastAsia="Times New Roman"/>
        </w:rPr>
      </w:pPr>
    </w:p>
    <w:p w:rsidR="00517E5B" w:rsidRDefault="00517E5B">
      <w:pPr>
        <w:divId w:val="1634947566"/>
        <w:rPr>
          <w:rFonts w:eastAsia="Times New Roman"/>
        </w:rPr>
      </w:pPr>
      <w:r>
        <w:rPr>
          <w:rFonts w:eastAsia="Times New Roman"/>
        </w:rPr>
        <w:pict>
          <v:rect id="_x0000_i1097" style="width:0;height:1.5pt" o:hralign="center" o:hrstd="t" o:hr="t" fillcolor="#a0a0a0" stroked="f"/>
        </w:pict>
      </w:r>
    </w:p>
    <w:p w:rsidR="00517E5B" w:rsidRDefault="00517E5B">
      <w:pPr>
        <w:divId w:val="1634947566"/>
        <w:rPr>
          <w:rFonts w:eastAsia="Times New Roman"/>
        </w:rPr>
      </w:pPr>
      <w:r>
        <w:rPr>
          <w:rStyle w:val="heading"/>
          <w:rFonts w:eastAsia="Times New Roman"/>
        </w:rPr>
        <w:t xml:space="preserve">SB 39 </w:t>
      </w:r>
      <w:r>
        <w:rPr>
          <w:rFonts w:eastAsia="Times New Roman"/>
        </w:rPr>
        <w:br/>
      </w:r>
      <w:r>
        <w:rPr>
          <w:rFonts w:eastAsia="Times New Roman"/>
        </w:rPr>
        <w:br/>
      </w:r>
      <w:r>
        <w:rPr>
          <w:rStyle w:val="heading2"/>
          <w:rFonts w:eastAsia="Times New Roman"/>
        </w:rPr>
        <w:t>Comment:</w:t>
      </w:r>
      <w:r>
        <w:rPr>
          <w:rFonts w:eastAsia="Times New Roman"/>
        </w:rPr>
        <w:br/>
      </w:r>
      <w:r>
        <w:rPr>
          <w:rStyle w:val="content"/>
          <w:rFonts w:eastAsia="Times New Roman"/>
        </w:rPr>
        <w:t>Property Tax Relief in form of rebates.</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PROP TX-POLICE AND FIRE</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Terry Link-Bill Cunningham, Rachelle Crowe-Antonio Muñoz, Laura Fine, Michael E. Hastings, Julie A. Morrison and Jennifer Bertino-Tarrant</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Daniel Didech-Rita Mayfield-Bob Morgan-Stephanie A. Kifowit-Jaime M. Andrade, Jr., Elizabeth Hernandez, Mary Edly-Allen, Joyce Mason, Sam Yingling, John Connor, Jonathan Carroll, Maurice A. West, II, Anne Stava-Murray, Justin Slaughter, Sue Scherer, Monica Bristow, Nathan D. Reitz, Mark L. Walker, Terra Costa Howard, Diane Pappas, Kathleen Willis, Robyn Gabel, Anna Moeller, Jennifer Gong-Gershowitz, Carol Ammons, Martin J. Moylan and André Thapedi)</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Property Tax Code. Creates a homestead exemption in the amount of a reduction of $5,000 from the equalized assessed value of property of police officers and firefighters with duty-related disabilities. Effective immediately.</w:t>
      </w:r>
      <w:r>
        <w:rPr>
          <w:rFonts w:eastAsia="Times New Roman"/>
        </w:rPr>
        <w:br/>
      </w:r>
      <w:r>
        <w:rPr>
          <w:rFonts w:eastAsia="Times New Roman"/>
        </w:rPr>
        <w:br/>
      </w:r>
      <w:r>
        <w:rPr>
          <w:rStyle w:val="heading2"/>
          <w:rFonts w:eastAsia="Times New Roman"/>
        </w:rPr>
        <w:t>House Floor Amendment No. 2</w:t>
      </w:r>
      <w:r>
        <w:rPr>
          <w:rFonts w:eastAsia="Times New Roman"/>
        </w:rPr>
        <w:br/>
      </w:r>
      <w:r>
        <w:rPr>
          <w:rStyle w:val="content"/>
          <w:rFonts w:eastAsia="Times New Roman"/>
        </w:rPr>
        <w:t>     Replaces everything after the enacting clause. Amends the State Finance Act. Creates the Illinois Property Tax Relief Fund. Provides that moneys in the Illinois Property Tax Relief Fund shall be used to pay rebates to residential property taxpayers in the State. Provides that the Fund may accept moneys from any lawful source. Provides that the State Comptroller shall calculate a property tax rebate amount for the applicable property tax year by dividing the total amount appropriated from the Illinois Property Tax Relief Fund by the total number of homestead exemptions granted for homestead property in the State. Provides that the property tax bills of non-delinquent taxpayers who received a general homestead exemption under the Property Tax Code shall be reduced by the property tax rebate amount.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17E5B" w:rsidRDefault="00517E5B">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7/12/2019</w:t>
            </w:r>
          </w:p>
        </w:tc>
        <w:tc>
          <w:tcPr>
            <w:tcW w:w="500" w:type="pct"/>
            <w:tcBorders>
              <w:top w:val="outset" w:sz="6" w:space="0" w:color="000000"/>
              <w:left w:val="outset" w:sz="6" w:space="0" w:color="000000"/>
              <w:bottom w:val="outset" w:sz="6" w:space="0" w:color="000000"/>
              <w:right w:val="outset" w:sz="6" w:space="0" w:color="000000"/>
            </w:tcBorders>
            <w:hideMark/>
          </w:tcPr>
          <w:p w:rsidR="00517E5B" w:rsidRDefault="00517E5B">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517E5B" w:rsidRDefault="00517E5B">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101-0077</w:t>
            </w:r>
          </w:p>
        </w:tc>
      </w:tr>
    </w:tbl>
    <w:p w:rsidR="00517E5B" w:rsidRDefault="00517E5B">
      <w:pPr>
        <w:divId w:val="1634947566"/>
        <w:rPr>
          <w:rFonts w:eastAsia="Times New Roman"/>
        </w:rPr>
      </w:pPr>
    </w:p>
    <w:p w:rsidR="00517E5B" w:rsidRDefault="00517E5B">
      <w:pPr>
        <w:divId w:val="1634947566"/>
        <w:rPr>
          <w:rFonts w:eastAsia="Times New Roman"/>
        </w:rPr>
      </w:pPr>
      <w:r>
        <w:rPr>
          <w:rFonts w:eastAsia="Times New Roman"/>
        </w:rPr>
        <w:pict>
          <v:rect id="_x0000_i1098" style="width:0;height:1.5pt" o:hralign="center" o:hrstd="t" o:hr="t" fillcolor="#a0a0a0" stroked="f"/>
        </w:pict>
      </w:r>
    </w:p>
    <w:p w:rsidR="00517E5B" w:rsidRDefault="00517E5B">
      <w:pPr>
        <w:divId w:val="1634947566"/>
        <w:rPr>
          <w:rFonts w:eastAsia="Times New Roman"/>
        </w:rPr>
      </w:pPr>
      <w:r>
        <w:rPr>
          <w:rStyle w:val="heading"/>
          <w:rFonts w:eastAsia="Times New Roman"/>
        </w:rPr>
        <w:t xml:space="preserve">SB 75 </w:t>
      </w:r>
      <w:r>
        <w:rPr>
          <w:rFonts w:eastAsia="Times New Roman"/>
        </w:rPr>
        <w:br/>
      </w:r>
      <w:r>
        <w:rPr>
          <w:rFonts w:eastAsia="Times New Roman"/>
        </w:rPr>
        <w:br/>
      </w:r>
      <w:r>
        <w:rPr>
          <w:rStyle w:val="heading2"/>
          <w:rFonts w:eastAsia="Times New Roman"/>
        </w:rPr>
        <w:t>Comment:</w:t>
      </w:r>
      <w:r>
        <w:rPr>
          <w:rFonts w:eastAsia="Times New Roman"/>
        </w:rPr>
        <w:br/>
      </w:r>
      <w:r>
        <w:rPr>
          <w:rStyle w:val="content"/>
          <w:rFonts w:eastAsia="Times New Roman"/>
        </w:rPr>
        <w:t>Sexual harassment &amp; discrimination prevention training.</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HOTEL CASINO EMPLOYEE SAFETY</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Melinda Bush-Ann Gillespie, John F. Curran, Omar Aquino, Cristina Castro, Heather A. Steans, Laura M. Murphy, Mattie Hunter, Antonio Muñoz, Kimberly A. Lightford-Iris Y. Martinez, Robert Peters, Thomas Cullerton, Laura Fine, Christopher Belt, Elgie R. Sims, Jr., Julie A. Morrison, John G. Mulroe, Jacqueline Y. Collins, Don Harmon, Rachelle Crowe, Patricia Van Pelt, Laura Ellman, Bill Cunningham, Toi W. Hutchinson, Emil Jones, III, Michael E. Hastings, David Koehler-Ram Villivalam, Terry Link, Martin A. Sandoval, Linda Holmes, Pat McGuire, Napoleon Harris, III, Andy Manar, Steve Stadelman, Steven M. Landek, Scott M. Bennett, Jennifer Bertino-Tarrant, Suzy Glowiak Hilton-Jil Tracy, Sue Rezin, Donald P. DeWitte and John J. Cullerton</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Ann M. Williams-Tony McCombie-Camille Y. Lilly-Norine K. Hammond-Deb Conroy, Kelly M. Burke, Barbara Hernandez, Celina Villanueva, Kelly M. Cassidy, Karina Villa, Diane Pappas, Terra Costa Howard, Mary Edly-Allen, Anna Moeller, Delia C. Ramirez, Lance Yednock, Debbie Meyers-Martin, Yehiel M. Kalish, Daniel Didech, Lindsay Parkhurst, Deanne M. Mazzochi, Margo McDermed, Terri Bryant, Avery Bourne, Amy Grant, Theresa Mah, Natalie A. Manley, Will Guzzardi, Sara Feigenholtz, Robyn Gabel, Joyce Mason, Anne Stava-Murray, Emanuel Chris Welch, Jonathan Carroll, John Connor, Marcus C. Evans, Jr., Nicholas K. Smith, Jim Durkin, Jeff Keicher, Joe Sosnowski, C.D. Davidsmeyer, Keith R. Wheeler, David A. Welter, Dan Caulkins, Michael D. Unes, Fred Crespo, Stephanie A. Kifowit, Sue Scherer, Michael Halpin, Lawrence Walsh, Jr., Nathan D. Reitz, Monica Bristow, Mark Batinick, Tom Demmer, Ryan Spain, Daniel Swanson, Charles Meier, Dan Ugaste, Randy E. Frese, Dan Brady, Brad Halbrook, Darren Bailey, Blaine Wilhour, Keith P. Sommer, Chris Miller, Michael P. McAuliffe, Andrew S. Chesney, Allen Skillicorn, Tim Butler, Grant Wehrli, Michael T. Marron, Dave Severin, Thomas M. Bennett, Patrick Windhorst, Kathleen Willis, David McSweeney, La Shawn K. Ford, Frances Ann Hurley, Katie Stuart, Rita Mayfield, LaToya Greenwood, Martin J. Moylan, Michelle Mussman, Mark L. Walker, Sam Yingling, Jaime M. Andrade, Jr., John C. D'Amico, Luis Arroyo, Robert Martwick, Michael J. Zalewski, Aaron M. Ortiz, Jawaharial Williams, Lamont J. Robinson, Jr. and Thomas Morrison)</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Creates the Hotel and Casino Employee Safety Act. Requires hotels and casinos to adopt anti-sexual harassment policies and make panic buttons available to certain employees. Prohibits retaliation against an employee for using a panic button, availing himself or herself of the protections afforded by an anti-sexual harassment policy, or disclosing, reporting, or testifying about violations of the Act. Provides remedies for noncompliance. Limits home rule powers. Effective immediately.</w:t>
      </w:r>
      <w:r>
        <w:rPr>
          <w:rFonts w:eastAsia="Times New Roman"/>
        </w:rPr>
        <w:br/>
      </w:r>
      <w:r>
        <w:rPr>
          <w:rFonts w:eastAsia="Times New Roman"/>
        </w:rPr>
        <w:br/>
      </w:r>
      <w:r>
        <w:rPr>
          <w:rStyle w:val="heading2"/>
          <w:rFonts w:eastAsia="Times New Roman"/>
        </w:rPr>
        <w:t>Senate Committee Amendment No. 1</w:t>
      </w:r>
      <w:r>
        <w:rPr>
          <w:rFonts w:eastAsia="Times New Roman"/>
        </w:rPr>
        <w:br/>
      </w:r>
      <w:r>
        <w:rPr>
          <w:rStyle w:val="content"/>
          <w:rFonts w:eastAsia="Times New Roman"/>
        </w:rPr>
        <w:t>     Replaces everything after the enacting clause with provisions substantially similar to the introduced bill with the following changes: defines the terms "casino employer" and "hotel employer"; provides for the utilization of a safety device rather than a panic button; requires time off to be granted to file criminal complaints rather than sign police complaints; removes requirement that anti-harassment policies be posted in Polish; limits economic damage awards to $350 per incident; deletes the home rule preemption; provides that before a representative of employees may bring a claim on behalf of employees, the employer must be given 15 calendar days within which to correct the violation. Effective July 1, 2020.</w:t>
      </w:r>
      <w:r>
        <w:rPr>
          <w:rFonts w:eastAsia="Times New Roman"/>
        </w:rPr>
        <w:br/>
      </w:r>
      <w:r>
        <w:rPr>
          <w:rFonts w:eastAsia="Times New Roman"/>
        </w:rPr>
        <w:br/>
      </w:r>
      <w:r>
        <w:rPr>
          <w:rStyle w:val="heading2"/>
          <w:rFonts w:eastAsia="Times New Roman"/>
        </w:rPr>
        <w:t>Senate Floor Amendment No. 2</w:t>
      </w:r>
      <w:r>
        <w:rPr>
          <w:rFonts w:eastAsia="Times New Roman"/>
        </w:rPr>
        <w:br/>
      </w:r>
      <w:r>
        <w:rPr>
          <w:rStyle w:val="content"/>
          <w:rFonts w:eastAsia="Times New Roman"/>
        </w:rPr>
        <w:t>     Adds a definition. Defines the term "sexual assault" to mean: (1) an act of sexual conduct, as defined in Section 11-0.1 of the Criminal Code of 2012; or (2) any act of sexual penetration, as defined in Section 11-0.1 of the Criminal Code of 2012 and includes, without limitation, acts prohibited under Sections 11-1.20 through 11-1.60 of the Criminal Code of 2012.</w:t>
      </w:r>
      <w:r>
        <w:rPr>
          <w:rFonts w:eastAsia="Times New Roman"/>
        </w:rPr>
        <w:br/>
      </w:r>
      <w:r>
        <w:rPr>
          <w:rFonts w:eastAsia="Times New Roman"/>
        </w:rPr>
        <w:br/>
      </w:r>
      <w:r>
        <w:rPr>
          <w:rStyle w:val="heading2"/>
          <w:rFonts w:eastAsia="Times New Roman"/>
        </w:rPr>
        <w:t>House Floor Amendment No. 1</w:t>
      </w:r>
      <w:r>
        <w:rPr>
          <w:rFonts w:eastAsia="Times New Roman"/>
        </w:rPr>
        <w:br/>
      </w:r>
      <w:r>
        <w:rPr>
          <w:rStyle w:val="content"/>
          <w:rFonts w:eastAsia="Times New Roman"/>
        </w:rPr>
        <w:t>     Replaces everything after the enacting clause with the provisions of the engrossed bill, and makes the following changes: Creates the Workplace Transparency Act. Limits the terms of employment agreements that restrict specified employee rights with respect to allegations of unlawful conduct. Amends the Department of Professional Regulation Law of the Civil Administrative Code of Illinois. Provides that the Division of Professional Regulation of the Department of Financial and Professional Regulation must exchange information with the Department of Human Rights regarding recommendations received regarding a licensee or candidate for licensure who has committed a civil rights violation that may lead to the refusal, suspension, or revocation of a license from the Division of Professional Regulation. Amends the Illinois Human Rights Act. Requires the Department of Human Rights to adopt a model sexual harassment prevention training program and provides that all employers shall use the model or establish a training program that equals or exceeds the minimum standards provided by the model. Makes other changes concerning: definitions; procedures following an employer's failure to post required notices; employer disclosure requirements, and bar and restaurant sexual harassment policies and prevention training. Makes a corresponding change in the Freedom of Information Act. Creates the Sexual Harassment Victim Representation Act. Provides that in any proceeding in which a victim who is a member of a union has accused a perpetrator who is a member of the same union, the victim and the perpetrator may not be represented in the proceeding by the same union representative. Amends the Victims' Economic Security and Safety Act. Defines "gender violence" and makes the Act applicable in instances of gender violence. Amends the Illinois Governmental Ethics Act. Modifies the disclosure of economic interests Article to provide for separate provisions concerning statements of economic interests to be filed with the Secretary of State and the county clerk respectively. Amends the State Officials and Employees Ethics Act and the Lobbyist Registration Act to require annual participation in harassment and discrimination prevention training. Further amends the State Officials and Employees Ethics Act. Makes changes concerning: rights of persons subjected to discrimination, harassment, or sexual harassment; jurisdiction and duties of Executive Inspectors General, the Executive Ethics Commission, the Legislative Inspector General, and the Legislative Ethics Commission; complaint process, reporting, and independent review of allegations of sexual harassment made against an elected official; and other matters. Contains severability language. Effective January 1, 2020, except (i) the Hotel and Casino Employee Safety Act takes effect July 1, 2020; and (ii) the changes to the Illinois Governmental Ethics Act, the State Officials and Employees Ethics Act, and the Lobbyist Registration Act take effect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17E5B" w:rsidRDefault="00517E5B">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8/9/2019</w:t>
            </w:r>
          </w:p>
        </w:tc>
        <w:tc>
          <w:tcPr>
            <w:tcW w:w="500" w:type="pct"/>
            <w:tcBorders>
              <w:top w:val="outset" w:sz="6" w:space="0" w:color="000000"/>
              <w:left w:val="outset" w:sz="6" w:space="0" w:color="000000"/>
              <w:bottom w:val="outset" w:sz="6" w:space="0" w:color="000000"/>
              <w:right w:val="outset" w:sz="6" w:space="0" w:color="000000"/>
            </w:tcBorders>
            <w:hideMark/>
          </w:tcPr>
          <w:p w:rsidR="00517E5B" w:rsidRDefault="00517E5B">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517E5B" w:rsidRDefault="00517E5B">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101-0221</w:t>
            </w:r>
          </w:p>
        </w:tc>
      </w:tr>
    </w:tbl>
    <w:p w:rsidR="00517E5B" w:rsidRDefault="00517E5B">
      <w:pPr>
        <w:divId w:val="1634947566"/>
        <w:rPr>
          <w:rFonts w:eastAsia="Times New Roman"/>
        </w:rPr>
      </w:pPr>
    </w:p>
    <w:p w:rsidR="00517E5B" w:rsidRDefault="00517E5B">
      <w:pPr>
        <w:divId w:val="1634947566"/>
        <w:rPr>
          <w:rFonts w:eastAsia="Times New Roman"/>
        </w:rPr>
      </w:pPr>
      <w:r>
        <w:rPr>
          <w:rFonts w:eastAsia="Times New Roman"/>
        </w:rPr>
        <w:pict>
          <v:rect id="_x0000_i1099" style="width:0;height:1.5pt" o:hralign="center" o:hrstd="t" o:hr="t" fillcolor="#a0a0a0" stroked="f"/>
        </w:pict>
      </w:r>
    </w:p>
    <w:p w:rsidR="00517E5B" w:rsidRDefault="00517E5B">
      <w:pPr>
        <w:divId w:val="1634947566"/>
        <w:rPr>
          <w:rFonts w:eastAsia="Times New Roman"/>
        </w:rPr>
      </w:pPr>
      <w:r>
        <w:rPr>
          <w:rStyle w:val="heading"/>
          <w:rFonts w:eastAsia="Times New Roman"/>
        </w:rPr>
        <w:t xml:space="preserve">SB 155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EARLY INVENTION-DEFINED TERM</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David Koehler, Julie A. Morrison, Mattie Hunter, Rachelle Crowe, Laura Fine, Laura M. Murphy, Christopher Belt, Napoleon Harris, III, Jacqueline Y. Collins, Toi W. Hutchinson, Steven M. Landek, Cristina Castro, Bill Cunningham, Antonio Muñoz and Elgie R. Sims, Jr.-Kimberly A. Lightford</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Early Intervention Services System Act. Redefines "physical or mental condition that typically results in developmental delay" to mean a diagnosed medical disorder bearing a relatively well known expectancy for developmental outcomes within varying ranges of developmental disabilities, including elevated blood lead levels, as defined by the Department of Public Health by rule, confirmed by a venous blood test (rather than a diagnosed medical disorder bearing a relatively well known expectancy for developmental outcomes within varying ranges of developmental disabilities).</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17E5B" w:rsidRDefault="00517E5B">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4/12/2019</w:t>
            </w:r>
          </w:p>
        </w:tc>
        <w:tc>
          <w:tcPr>
            <w:tcW w:w="500" w:type="pct"/>
            <w:tcBorders>
              <w:top w:val="outset" w:sz="6" w:space="0" w:color="000000"/>
              <w:left w:val="outset" w:sz="6" w:space="0" w:color="000000"/>
              <w:bottom w:val="outset" w:sz="6" w:space="0" w:color="000000"/>
              <w:right w:val="outset" w:sz="6" w:space="0" w:color="000000"/>
            </w:tcBorders>
            <w:hideMark/>
          </w:tcPr>
          <w:p w:rsidR="00517E5B" w:rsidRDefault="00517E5B">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517E5B" w:rsidRDefault="00517E5B">
            <w:pPr>
              <w:rPr>
                <w:rFonts w:ascii="Arial" w:eastAsia="Times New Roman" w:hAnsi="Arial" w:cs="Arial"/>
                <w:color w:val="000000"/>
                <w:sz w:val="20"/>
                <w:szCs w:val="20"/>
              </w:rPr>
            </w:pPr>
            <w:r>
              <w:rPr>
                <w:rFonts w:ascii="Arial" w:eastAsia="Times New Roman" w:hAnsi="Arial" w:cs="Arial"/>
                <w:b/>
                <w:bCs/>
                <w:color w:val="000000"/>
                <w:sz w:val="20"/>
                <w:szCs w:val="20"/>
              </w:rPr>
              <w:t>Rule 3-9(a) / Re-referred to Assignments</w:t>
            </w:r>
          </w:p>
        </w:tc>
      </w:tr>
    </w:tbl>
    <w:p w:rsidR="00517E5B" w:rsidRDefault="00517E5B">
      <w:pPr>
        <w:divId w:val="1634947566"/>
        <w:rPr>
          <w:rFonts w:eastAsia="Times New Roman"/>
        </w:rPr>
      </w:pPr>
    </w:p>
    <w:p w:rsidR="00517E5B" w:rsidRDefault="00517E5B">
      <w:pPr>
        <w:divId w:val="1634947566"/>
        <w:rPr>
          <w:rFonts w:eastAsia="Times New Roman"/>
        </w:rPr>
      </w:pPr>
      <w:r>
        <w:rPr>
          <w:rFonts w:eastAsia="Times New Roman"/>
        </w:rPr>
        <w:pict>
          <v:rect id="_x0000_i1100" style="width:0;height:1.5pt" o:hralign="center" o:hrstd="t" o:hr="t" fillcolor="#a0a0a0" stroked="f"/>
        </w:pict>
      </w:r>
    </w:p>
    <w:p w:rsidR="00517E5B" w:rsidRDefault="00517E5B">
      <w:pPr>
        <w:divId w:val="1634947566"/>
        <w:rPr>
          <w:rFonts w:eastAsia="Times New Roman"/>
        </w:rPr>
      </w:pPr>
      <w:r>
        <w:rPr>
          <w:rStyle w:val="heading"/>
          <w:rFonts w:eastAsia="Times New Roman"/>
        </w:rPr>
        <w:t xml:space="preserve">SB 262 </w:t>
      </w:r>
      <w:r>
        <w:rPr>
          <w:rFonts w:eastAsia="Times New Roman"/>
        </w:rPr>
        <w:br/>
      </w:r>
      <w:r>
        <w:rPr>
          <w:rFonts w:eastAsia="Times New Roman"/>
        </w:rPr>
        <w:br/>
      </w:r>
      <w:r>
        <w:rPr>
          <w:rStyle w:val="heading2"/>
          <w:rFonts w:eastAsia="Times New Roman"/>
        </w:rPr>
        <w:t>Comment:</w:t>
      </w:r>
      <w:r>
        <w:rPr>
          <w:rFonts w:eastAsia="Times New Roman"/>
        </w:rPr>
        <w:br/>
      </w:r>
      <w:r>
        <w:rPr>
          <w:rStyle w:val="content"/>
          <w:rFonts w:eastAsia="Times New Roman"/>
        </w:rPr>
        <w:t>FY '20 Budget</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$GOMB</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John J. Cullerton-Heather A. Steans-Andy Manar-Elgie R. Sims, Jr.-Omar Aquino</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Gregory Harris)</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Appropriates $2 from the General Revenue Fund to the Governor’s Office of Management and Budget for its FY 20 ordinary and contingent expenses.</w:t>
      </w:r>
      <w:r>
        <w:rPr>
          <w:rFonts w:eastAsia="Times New Roman"/>
        </w:rPr>
        <w:br/>
      </w:r>
      <w:r>
        <w:rPr>
          <w:rFonts w:eastAsia="Times New Roman"/>
        </w:rPr>
        <w:br/>
      </w:r>
      <w:r>
        <w:rPr>
          <w:rStyle w:val="heading2"/>
          <w:rFonts w:eastAsia="Times New Roman"/>
        </w:rPr>
        <w:t>House Floor Amendment No. 1</w:t>
      </w:r>
      <w:r>
        <w:rPr>
          <w:rFonts w:eastAsia="Times New Roman"/>
        </w:rPr>
        <w:br/>
      </w:r>
      <w:r>
        <w:rPr>
          <w:rStyle w:val="content"/>
          <w:rFonts w:eastAsia="Times New Roman"/>
        </w:rPr>
        <w:t>     Replaces everything after the enacting clause. Makes various appropriations and reappropriations for specified purposes. Amends Public Act 100-586 by changing and adding various appropriations and reappropriations. Provides that specified appropriations may be used for prior year costs. Provides that specified appropriations shall be used for all costs incurred before July 1, 2019. Some provisions are effective immediately; Some provisions are effective July 1, 2019; also contains other effective date provisions.</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17E5B" w:rsidRDefault="00517E5B">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6/5/2019</w:t>
            </w:r>
          </w:p>
        </w:tc>
        <w:tc>
          <w:tcPr>
            <w:tcW w:w="500" w:type="pct"/>
            <w:tcBorders>
              <w:top w:val="outset" w:sz="6" w:space="0" w:color="000000"/>
              <w:left w:val="outset" w:sz="6" w:space="0" w:color="000000"/>
              <w:bottom w:val="outset" w:sz="6" w:space="0" w:color="000000"/>
              <w:right w:val="outset" w:sz="6" w:space="0" w:color="000000"/>
            </w:tcBorders>
            <w:hideMark/>
          </w:tcPr>
          <w:p w:rsidR="00517E5B" w:rsidRDefault="00517E5B">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517E5B" w:rsidRDefault="00517E5B">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101-0007</w:t>
            </w:r>
          </w:p>
        </w:tc>
      </w:tr>
    </w:tbl>
    <w:p w:rsidR="00517E5B" w:rsidRDefault="00517E5B">
      <w:pPr>
        <w:divId w:val="1634947566"/>
        <w:rPr>
          <w:rFonts w:eastAsia="Times New Roman"/>
        </w:rPr>
      </w:pPr>
    </w:p>
    <w:p w:rsidR="00517E5B" w:rsidRDefault="00517E5B">
      <w:pPr>
        <w:divId w:val="1634947566"/>
        <w:rPr>
          <w:rFonts w:eastAsia="Times New Roman"/>
        </w:rPr>
      </w:pPr>
      <w:r>
        <w:rPr>
          <w:rFonts w:eastAsia="Times New Roman"/>
        </w:rPr>
        <w:pict>
          <v:rect id="_x0000_i1101" style="width:0;height:1.5pt" o:hralign="center" o:hrstd="t" o:hr="t" fillcolor="#a0a0a0" stroked="f"/>
        </w:pict>
      </w:r>
    </w:p>
    <w:p w:rsidR="00517E5B" w:rsidRDefault="00517E5B">
      <w:pPr>
        <w:divId w:val="1634947566"/>
        <w:rPr>
          <w:rFonts w:eastAsia="Times New Roman"/>
        </w:rPr>
      </w:pPr>
      <w:r>
        <w:rPr>
          <w:rStyle w:val="heading"/>
          <w:rFonts w:eastAsia="Times New Roman"/>
        </w:rPr>
        <w:t xml:space="preserve">SB 460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SCHOOL-IEP-MATERIAL/EVALUATION</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Jennifer Bertino-Tarrant</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Fred Crespo-Katie Stuart-Jonathan Carroll and Yehiel M. Kalish)</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Illinois Educational Labor Relations Act. Makes a technical change in a Section concerning unfair labor practice procedures.</w:t>
      </w:r>
      <w:r>
        <w:rPr>
          <w:rFonts w:eastAsia="Times New Roman"/>
        </w:rPr>
        <w:br/>
      </w:r>
      <w:r>
        <w:rPr>
          <w:rFonts w:eastAsia="Times New Roman"/>
        </w:rPr>
        <w:br/>
      </w:r>
      <w:r>
        <w:rPr>
          <w:rStyle w:val="heading2"/>
          <w:rFonts w:eastAsia="Times New Roman"/>
        </w:rPr>
        <w:t>Senate Floor Amendment No. 1</w:t>
      </w:r>
      <w:r>
        <w:rPr>
          <w:rFonts w:eastAsia="Times New Roman"/>
        </w:rPr>
        <w:br/>
      </w:r>
      <w:r>
        <w:rPr>
          <w:rStyle w:val="content"/>
          <w:rFonts w:eastAsia="Times New Roman"/>
        </w:rPr>
        <w:t>     Replaces everything after the enacting clause. Amends the Children with Disabilities Article of the School Code. Delays until July 1, 2020 the requirement that, no later than 3 school days prior to a child's individualized education program eligibility meeting or meeting to review a child's individualized education program, or as soon as possible if an individualized education program meeting is scheduled within 3 school days with the written consent of the child's parent or guardian, the local education agency must provide the child's parent or guardian with copies of all written material that will be considered by the individualized education program team at the meeting so that the parent or guardian may participate in the meeting as a fully-informed team member. Provides that a school district may (rather than must) utilize response to scientific, research-based intervention or multi-tiered systems of support as part of an evaluation procedure to determine if a child is eligible for special education services due to a specific learning disability.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17E5B" w:rsidRDefault="00517E5B">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12/6/2019</w:t>
            </w:r>
          </w:p>
        </w:tc>
        <w:tc>
          <w:tcPr>
            <w:tcW w:w="500" w:type="pct"/>
            <w:tcBorders>
              <w:top w:val="outset" w:sz="6" w:space="0" w:color="000000"/>
              <w:left w:val="outset" w:sz="6" w:space="0" w:color="000000"/>
              <w:bottom w:val="outset" w:sz="6" w:space="0" w:color="000000"/>
              <w:right w:val="outset" w:sz="6" w:space="0" w:color="000000"/>
            </w:tcBorders>
            <w:hideMark/>
          </w:tcPr>
          <w:p w:rsidR="00517E5B" w:rsidRDefault="00517E5B">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517E5B" w:rsidRDefault="00517E5B">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101-0598</w:t>
            </w:r>
          </w:p>
        </w:tc>
      </w:tr>
    </w:tbl>
    <w:p w:rsidR="00517E5B" w:rsidRDefault="00517E5B">
      <w:pPr>
        <w:divId w:val="1634947566"/>
        <w:rPr>
          <w:rFonts w:eastAsia="Times New Roman"/>
        </w:rPr>
      </w:pPr>
    </w:p>
    <w:p w:rsidR="00517E5B" w:rsidRDefault="00517E5B">
      <w:pPr>
        <w:divId w:val="1634947566"/>
        <w:rPr>
          <w:rFonts w:eastAsia="Times New Roman"/>
        </w:rPr>
      </w:pPr>
      <w:r>
        <w:rPr>
          <w:rFonts w:eastAsia="Times New Roman"/>
        </w:rPr>
        <w:pict>
          <v:rect id="_x0000_i1102" style="width:0;height:1.5pt" o:hralign="center" o:hrstd="t" o:hr="t" fillcolor="#a0a0a0" stroked="f"/>
        </w:pict>
      </w:r>
    </w:p>
    <w:p w:rsidR="00517E5B" w:rsidRDefault="00517E5B">
      <w:pPr>
        <w:divId w:val="1634947566"/>
        <w:rPr>
          <w:rFonts w:eastAsia="Times New Roman"/>
        </w:rPr>
      </w:pPr>
      <w:r>
        <w:rPr>
          <w:rStyle w:val="heading"/>
          <w:rFonts w:eastAsia="Times New Roman"/>
        </w:rPr>
        <w:t xml:space="preserve">SB 687 </w:t>
      </w:r>
      <w:r>
        <w:rPr>
          <w:rFonts w:eastAsia="Times New Roman"/>
        </w:rPr>
        <w:br/>
      </w:r>
      <w:r>
        <w:rPr>
          <w:rFonts w:eastAsia="Times New Roman"/>
        </w:rPr>
        <w:br/>
      </w:r>
      <w:r>
        <w:rPr>
          <w:rStyle w:val="heading2"/>
          <w:rFonts w:eastAsia="Times New Roman"/>
        </w:rPr>
        <w:t>Comment:</w:t>
      </w:r>
      <w:r>
        <w:rPr>
          <w:rFonts w:eastAsia="Times New Roman"/>
        </w:rPr>
        <w:br/>
      </w:r>
      <w:r>
        <w:rPr>
          <w:rStyle w:val="content"/>
          <w:rFonts w:eastAsia="Times New Roman"/>
        </w:rPr>
        <w:t>Income tax rates for Gov's Fair Tax SJRCA 1.</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INCOME TAX RATES-CREDITS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Toi W. Hutchinson-Elgie R. Sims, Jr.</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Michael J. Zalewski-Marcus C. Evans, Jr.-Jaime M. Andrade, Jr.)</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Small Business Job Creation Tax Credit Act. Makes a technical change in a Section concerning the short title.</w:t>
      </w:r>
      <w:r>
        <w:rPr>
          <w:rFonts w:eastAsia="Times New Roman"/>
        </w:rPr>
        <w:br/>
      </w:r>
      <w:r>
        <w:rPr>
          <w:rFonts w:eastAsia="Times New Roman"/>
        </w:rPr>
        <w:br/>
      </w:r>
      <w:r>
        <w:rPr>
          <w:rStyle w:val="heading2"/>
          <w:rFonts w:eastAsia="Times New Roman"/>
        </w:rPr>
        <w:t>Senate Floor Amendment No. 1</w:t>
      </w:r>
      <w:r>
        <w:rPr>
          <w:rFonts w:eastAsia="Times New Roman"/>
        </w:rPr>
        <w:br/>
      </w:r>
      <w:r>
        <w:rPr>
          <w:rStyle w:val="content"/>
          <w:rFonts w:eastAsia="Times New Roman"/>
        </w:rPr>
        <w:t>     Replaces everything after the enacting clause. Amends the Illinois Income Tax Act. Sets forth a schedule of income-based tax rates for individuals, trusts, and estates for taxable years beginning on or after January 1, 2021. Provides that, for taxable years beginning on or after January 1, 2021, the tax on corporations shall be imposed at the rate of 7.99% of the taxpayer's net income for the taxable year. Makes changes concerning transfers to the Local Government Distributive Fund to provide that the transfer shall be equal to 10.75% of the amount that would have been generated if the tax had been imposed at the rate of 3% for individuals, trusts, and estates and at the rate of 4.8% for corporations. Creates a child tax credit. Provides that taxpayers who are required to file a federal joint return shall file a joint return with the State. Provides that the income tax credit for property taxes shall be equal to 6% (currently, 5%) of real property taxes paid by the taxpayer during the taxable year on the principal residence of the taxpayer. Effective January 1, 2021, but does not take effect at all unless Senate Joint Resolution Constitutional Amendment No. 1 of the 101st General Assembly is approved by the voters prior to that date.</w:t>
      </w:r>
      <w:r>
        <w:rPr>
          <w:rFonts w:eastAsia="Times New Roman"/>
        </w:rPr>
        <w:br/>
      </w:r>
      <w:r>
        <w:rPr>
          <w:rFonts w:eastAsia="Times New Roman"/>
        </w:rPr>
        <w:br/>
      </w:r>
      <w:r>
        <w:rPr>
          <w:rStyle w:val="heading2"/>
          <w:rFonts w:eastAsia="Times New Roman"/>
        </w:rPr>
        <w:t>Senate Floor Amendment No. 2</w:t>
      </w:r>
      <w:r>
        <w:rPr>
          <w:rFonts w:eastAsia="Times New Roman"/>
        </w:rPr>
        <w:br/>
      </w:r>
      <w:r>
        <w:rPr>
          <w:rStyle w:val="content"/>
          <w:rFonts w:eastAsia="Times New Roman"/>
        </w:rPr>
        <w:t>     Makes technical changes to the bill as amended by Senate Amendment No. 1 concerning the filing of joint returns.</w:t>
      </w:r>
      <w:r>
        <w:rPr>
          <w:rFonts w:eastAsia="Times New Roman"/>
        </w:rPr>
        <w:br/>
      </w:r>
      <w:r>
        <w:rPr>
          <w:rFonts w:eastAsia="Times New Roman"/>
        </w:rPr>
        <w:br/>
      </w:r>
      <w:r>
        <w:rPr>
          <w:rStyle w:val="heading2"/>
          <w:rFonts w:eastAsia="Times New Roman"/>
        </w:rPr>
        <w:t>House Floor Amendment No. 1</w:t>
      </w:r>
      <w:r>
        <w:rPr>
          <w:rFonts w:eastAsia="Times New Roman"/>
        </w:rPr>
        <w:br/>
      </w:r>
      <w:r>
        <w:rPr>
          <w:rStyle w:val="content"/>
          <w:rFonts w:eastAsia="Times New Roman"/>
        </w:rPr>
        <w:t>     Makes changes to the engrossed bill to provide that, beginning on February 1, 2021, the monthly transfers from the General Revenue Fund to the Local Government Distributive Fund shall be equal to the sum of (i) 5.32% of the net revenue realized from the tax imposed upon individuals, trusts, and estates during the preceding month and (ii) 6.16% of the net revenue realized from the tax imposed upon corporations during the preceding month (in the engrossed bill, an amount equal to 10.75% of the amount that would have been generated if the taxes had been imposed at the rate of 3% for individuals, trusts, and estates and at the rate of 4.8% for corporations).</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17E5B" w:rsidRDefault="00517E5B">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6/5/2019</w:t>
            </w:r>
          </w:p>
        </w:tc>
        <w:tc>
          <w:tcPr>
            <w:tcW w:w="500" w:type="pct"/>
            <w:tcBorders>
              <w:top w:val="outset" w:sz="6" w:space="0" w:color="000000"/>
              <w:left w:val="outset" w:sz="6" w:space="0" w:color="000000"/>
              <w:bottom w:val="outset" w:sz="6" w:space="0" w:color="000000"/>
              <w:right w:val="outset" w:sz="6" w:space="0" w:color="000000"/>
            </w:tcBorders>
            <w:hideMark/>
          </w:tcPr>
          <w:p w:rsidR="00517E5B" w:rsidRDefault="00517E5B">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517E5B" w:rsidRDefault="00517E5B">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101-0008</w:t>
            </w:r>
          </w:p>
        </w:tc>
      </w:tr>
    </w:tbl>
    <w:p w:rsidR="00517E5B" w:rsidRDefault="00517E5B">
      <w:pPr>
        <w:divId w:val="1634947566"/>
        <w:rPr>
          <w:rFonts w:eastAsia="Times New Roman"/>
        </w:rPr>
      </w:pPr>
    </w:p>
    <w:p w:rsidR="00517E5B" w:rsidRDefault="00517E5B">
      <w:pPr>
        <w:divId w:val="1634947566"/>
        <w:rPr>
          <w:rFonts w:eastAsia="Times New Roman"/>
        </w:rPr>
      </w:pPr>
      <w:r>
        <w:rPr>
          <w:rFonts w:eastAsia="Times New Roman"/>
        </w:rPr>
        <w:pict>
          <v:rect id="_x0000_i1103" style="width:0;height:1.5pt" o:hralign="center" o:hrstd="t" o:hr="t" fillcolor="#a0a0a0" stroked="f"/>
        </w:pict>
      </w:r>
    </w:p>
    <w:p w:rsidR="00517E5B" w:rsidRDefault="00517E5B">
      <w:pPr>
        <w:divId w:val="1634947566"/>
        <w:rPr>
          <w:rFonts w:eastAsia="Times New Roman"/>
        </w:rPr>
      </w:pPr>
      <w:r>
        <w:rPr>
          <w:rStyle w:val="heading"/>
          <w:rFonts w:eastAsia="Times New Roman"/>
        </w:rPr>
        <w:t xml:space="preserve">SB 689 </w:t>
      </w:r>
      <w:r>
        <w:rPr>
          <w:rFonts w:eastAsia="Times New Roman"/>
        </w:rPr>
        <w:br/>
      </w:r>
      <w:r>
        <w:rPr>
          <w:rFonts w:eastAsia="Times New Roman"/>
        </w:rPr>
        <w:br/>
      </w:r>
      <w:r>
        <w:rPr>
          <w:rStyle w:val="heading2"/>
          <w:rFonts w:eastAsia="Times New Roman"/>
        </w:rPr>
        <w:t>Comment:</w:t>
      </w:r>
      <w:r>
        <w:rPr>
          <w:rFonts w:eastAsia="Times New Roman"/>
        </w:rPr>
        <w:br/>
      </w:r>
      <w:r>
        <w:rPr>
          <w:rStyle w:val="content"/>
          <w:rFonts w:eastAsia="Times New Roman"/>
        </w:rPr>
        <w:t>Revenue portion of operations budget.</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ESTATE/GEN-SKIPPING TRANSFER</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Toi W. Hutchinson-Heather A. Steans and Omar Aquino</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Gregory Harris)</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State Tax Preparer Oversight Act. Makes a technical change in a Section concerning the short title.</w:t>
      </w:r>
      <w:r>
        <w:rPr>
          <w:rFonts w:eastAsia="Times New Roman"/>
        </w:rPr>
        <w:br/>
      </w:r>
      <w:r>
        <w:rPr>
          <w:rFonts w:eastAsia="Times New Roman"/>
        </w:rPr>
        <w:br/>
      </w:r>
      <w:r>
        <w:rPr>
          <w:rStyle w:val="heading2"/>
          <w:rFonts w:eastAsia="Times New Roman"/>
        </w:rPr>
        <w:t>Senate Floor Amendment No. 1</w:t>
      </w:r>
      <w:r>
        <w:rPr>
          <w:rFonts w:eastAsia="Times New Roman"/>
        </w:rPr>
        <w:br/>
      </w:r>
      <w:r>
        <w:rPr>
          <w:rStyle w:val="content"/>
          <w:rFonts w:eastAsia="Times New Roman"/>
        </w:rPr>
        <w:t>     Replaces everything after the enacting clause. Amends the Illinois Estate and Generation-Skipping Transfer Tax Act. Provides that no tax shall be imposed under the Act for persons dying on or after January 1, 2021 or for transfers made on or after January 1, 2021. Effective January 1, 2021, but only if an amendment to the Illinois Constitution permitting the taxation of income at a graduated rate is adopted prior to that date by the voters if Illinois.</w:t>
      </w:r>
      <w:r>
        <w:rPr>
          <w:rFonts w:eastAsia="Times New Roman"/>
        </w:rPr>
        <w:br/>
      </w:r>
      <w:r>
        <w:rPr>
          <w:rFonts w:eastAsia="Times New Roman"/>
        </w:rPr>
        <w:br/>
      </w:r>
      <w:r>
        <w:rPr>
          <w:rStyle w:val="heading2"/>
          <w:rFonts w:eastAsia="Times New Roman"/>
        </w:rPr>
        <w:t>House Committee Amendment No. 1</w:t>
      </w:r>
      <w:r>
        <w:rPr>
          <w:rFonts w:eastAsia="Times New Roman"/>
        </w:rPr>
        <w:br/>
      </w:r>
      <w:r>
        <w:rPr>
          <w:rStyle w:val="content"/>
          <w:rFonts w:eastAsia="Times New Roman"/>
        </w:rPr>
        <w:t>     Replaces everything after the enacting clause. Amends the Illinois Estate and Generation-Skipping Transfer Tax Act. Makes a technical change in a Section concerning the short title.</w:t>
      </w:r>
      <w:r>
        <w:rPr>
          <w:rFonts w:eastAsia="Times New Roman"/>
        </w:rPr>
        <w:br/>
      </w:r>
      <w:r>
        <w:rPr>
          <w:rFonts w:eastAsia="Times New Roman"/>
        </w:rPr>
        <w:br/>
      </w:r>
      <w:r>
        <w:rPr>
          <w:rStyle w:val="heading2"/>
          <w:rFonts w:eastAsia="Times New Roman"/>
        </w:rPr>
        <w:t>House Floor Amendment No. 2</w:t>
      </w:r>
      <w:r>
        <w:rPr>
          <w:rFonts w:eastAsia="Times New Roman"/>
        </w:rPr>
        <w:br/>
      </w:r>
      <w:r>
        <w:rPr>
          <w:rStyle w:val="content"/>
          <w:rFonts w:eastAsia="Times New Roman"/>
        </w:rPr>
        <w:t>     Replaces everything after the enacting clause. Amends the Use Tax Act and the Service Use Tax Act. Contains provisions concerning marketplace facilitators. Amends the Illinois Income Tax Act. Creates a deduction for trusts and estates for certain excess business losses. Creates an addition modification for corporations for certain foreign derived income. Amends the Illinois Public Aid Code. Imposes a managed care organization provider assessment. Amends the Illinois Public Aid Code to create a managed care organization provider assessment. Extends the amnesty period under the Tax Delinquency Amnesty Act and the Franchise Tax and License Fee Amnesty Act of 2007. Effective immediately.</w:t>
      </w:r>
      <w:r>
        <w:rPr>
          <w:rFonts w:eastAsia="Times New Roman"/>
        </w:rPr>
        <w:br/>
      </w:r>
      <w:r>
        <w:rPr>
          <w:rFonts w:eastAsia="Times New Roman"/>
        </w:rPr>
        <w:br/>
      </w:r>
      <w:r>
        <w:rPr>
          <w:rStyle w:val="heading2"/>
          <w:rFonts w:eastAsia="Times New Roman"/>
        </w:rPr>
        <w:t>House Floor Amendment No. 3</w:t>
      </w:r>
      <w:r>
        <w:rPr>
          <w:rFonts w:eastAsia="Times New Roman"/>
        </w:rPr>
        <w:br/>
      </w:r>
      <w:r>
        <w:rPr>
          <w:rStyle w:val="content"/>
          <w:rFonts w:eastAsia="Times New Roman"/>
        </w:rPr>
        <w:t>     Replaces everything after the enacting clause. Amends the Use Tax Act and the Service Use Tax Act. Contains provisions concerning marketplace facilitators. Extends the Manufacturing Machinery and Equipment Exemption to production related tangible personal property. Provides that the term "production related tangible personal property" includes certain supplies and consumables used in a manufacturing facility. Amends the Illinois Income Tax Act. Creates a credit for taxpayers who have been awarded a data center certificate of exemption. Provides that the amount of the income tax credit shall be 20% of the wages paid during the taxable year to a full-time or part-time employee of a construction contractor employed by a certified data center. Amends the Illinois Income Tax Act. Creates a deduction for trusts and estates for certain excess business losses. Creates an addition modification for corporations for certain foreign derived income. Amends the Illinois Public Aid Code. Imposes a managed care organization provider assessment. Amends the Illinois Public Aid Code to create a managed care organization provider assessment. Extends the amnesty period under the Tax Delinquency Amnesty Act and the Franchise Tax and License Fee Amnesty Act of 2007. Amends the Illinois Enterprise Zone Act. Creates a High Impact Business construction jobs credit and an Enterprise Zone construction jobs credit against the taxpayer's Illinois income taxes based on the incremental income tax attributable to laborers or workers employed at certain construction sites located in Enterprise Zones. Amends the Economic Development for a Growing Economy Tax Credit Act. Creates a New Construction EDGE Credit based on the incremental income tax attributable to laborers or workers employed at construction sites associated with EDGE projects. Amends the River Edge Redevelopment Zone Act. Creates a River Edge construction jobs credit based on the incremental income tax attributable to laborers or workers employed at certain construction sites in a River Edge Redevelopment Zone. Requires contractors and subcontractors associated with projects that receive credits under the amendatory Act to file certified payroll information with the Department of Labor and the Department of Commerce and Economic Opportunity. Amends the Business Corporation Act of 1983. Phases out certain franchise taxes.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17E5B" w:rsidRDefault="00517E5B">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6/5/2019</w:t>
            </w:r>
          </w:p>
        </w:tc>
        <w:tc>
          <w:tcPr>
            <w:tcW w:w="500" w:type="pct"/>
            <w:tcBorders>
              <w:top w:val="outset" w:sz="6" w:space="0" w:color="000000"/>
              <w:left w:val="outset" w:sz="6" w:space="0" w:color="000000"/>
              <w:bottom w:val="outset" w:sz="6" w:space="0" w:color="000000"/>
              <w:right w:val="outset" w:sz="6" w:space="0" w:color="000000"/>
            </w:tcBorders>
            <w:hideMark/>
          </w:tcPr>
          <w:p w:rsidR="00517E5B" w:rsidRDefault="00517E5B">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517E5B" w:rsidRDefault="00517E5B">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101-0009</w:t>
            </w:r>
          </w:p>
        </w:tc>
      </w:tr>
    </w:tbl>
    <w:p w:rsidR="00517E5B" w:rsidRDefault="00517E5B">
      <w:pPr>
        <w:divId w:val="1634947566"/>
        <w:rPr>
          <w:rFonts w:eastAsia="Times New Roman"/>
        </w:rPr>
      </w:pPr>
    </w:p>
    <w:p w:rsidR="00517E5B" w:rsidRDefault="00517E5B">
      <w:pPr>
        <w:divId w:val="1634947566"/>
        <w:rPr>
          <w:rFonts w:eastAsia="Times New Roman"/>
        </w:rPr>
      </w:pPr>
      <w:r>
        <w:rPr>
          <w:rFonts w:eastAsia="Times New Roman"/>
        </w:rPr>
        <w:pict>
          <v:rect id="_x0000_i1104" style="width:0;height:1.5pt" o:hralign="center" o:hrstd="t" o:hr="t" fillcolor="#a0a0a0" stroked="f"/>
        </w:pict>
      </w:r>
    </w:p>
    <w:p w:rsidR="00517E5B" w:rsidRDefault="00517E5B">
      <w:pPr>
        <w:divId w:val="1634947566"/>
        <w:rPr>
          <w:rFonts w:eastAsia="Times New Roman"/>
        </w:rPr>
      </w:pPr>
      <w:r>
        <w:rPr>
          <w:rStyle w:val="heading"/>
          <w:rFonts w:eastAsia="Times New Roman"/>
        </w:rPr>
        <w:t xml:space="preserve">SB 690 </w:t>
      </w:r>
      <w:r>
        <w:rPr>
          <w:rFonts w:eastAsia="Times New Roman"/>
        </w:rPr>
        <w:br/>
      </w:r>
      <w:r>
        <w:rPr>
          <w:rFonts w:eastAsia="Times New Roman"/>
        </w:rPr>
        <w:br/>
      </w:r>
      <w:r>
        <w:rPr>
          <w:rStyle w:val="heading2"/>
          <w:rFonts w:eastAsia="Times New Roman"/>
        </w:rPr>
        <w:t>Comment:</w:t>
      </w:r>
      <w:r>
        <w:rPr>
          <w:rFonts w:eastAsia="Times New Roman"/>
        </w:rPr>
        <w:br/>
      </w:r>
      <w:r>
        <w:rPr>
          <w:rStyle w:val="content"/>
          <w:rFonts w:eastAsia="Times New Roman"/>
        </w:rPr>
        <w:t>Gaming expansion, building (vertical)construction, pre-apprenticeships, horse racing, casinos, video gaming tax.</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PTELL-QUALIFIED SCHOOL DIST</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Terry Link-Antonio Muñoz-Toi W. Hutchinson-Dave Syverson, Steve Stadelman-Michael E. Hastings, Napoleon Harris, III, Elgie R. Sims, Jr., Omar Aquino and Scott M. Bennett</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Robert Rita)</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Invest in Kids Act. Makes a technical change in a Section concerning the short title.</w:t>
      </w:r>
      <w:r>
        <w:rPr>
          <w:rFonts w:eastAsia="Times New Roman"/>
        </w:rPr>
        <w:br/>
      </w:r>
      <w:r>
        <w:rPr>
          <w:rFonts w:eastAsia="Times New Roman"/>
        </w:rPr>
        <w:br/>
      </w:r>
      <w:r>
        <w:rPr>
          <w:rStyle w:val="heading2"/>
          <w:rFonts w:eastAsia="Times New Roman"/>
        </w:rPr>
        <w:t>Senate Floor Amendment No. 1</w:t>
      </w:r>
      <w:r>
        <w:rPr>
          <w:rFonts w:eastAsia="Times New Roman"/>
        </w:rPr>
        <w:br/>
      </w:r>
      <w:r>
        <w:rPr>
          <w:rStyle w:val="content"/>
          <w:rFonts w:eastAsia="Times New Roman"/>
        </w:rPr>
        <w:t>     Replaces everything after the enacting clause. Amends the Property Tax Extension Limitation Law in the Property Tax Code. Provides that, beginning in levy year 2022, for taxing districts that are school districts (other than qualified school districts), "extension limitation" means 0% or the rate of increase approved by the voters (currently, (a) the lesser of 5% or the percentage increase in the Consumer Price Index during the 12-month calendar year preceding the levy year or (b) the rate of increase approved by voters). Provides that the term "qualified school district" means a school district that certifies to the county clerk that the district: (i) submitted a claim or claims to the Illinois State Board of Education for reimbursement of certain State mandated categoricals for the school fiscal year immediately preceding the levy year and received reimbursement for those State mandated categoricals that was less than 97% of the district's claims; or (ii) did not receive the minimum funding required for that school district under the evidence-based funding formula. Amends the School Code. Requires the State Board of Education to certify to each school district whether or not the school district is eligible for designation as a qualified school district. Effective January 1, 2021, but does not take effect at all unless Senate Joint Resolution Constitutional Amendment No. 1 of the 101st General Assembly is approved by the voters of the State prior to that date.</w:t>
      </w:r>
      <w:r>
        <w:rPr>
          <w:rFonts w:eastAsia="Times New Roman"/>
        </w:rPr>
        <w:br/>
      </w:r>
      <w:r>
        <w:rPr>
          <w:rFonts w:eastAsia="Times New Roman"/>
        </w:rPr>
        <w:br/>
      </w:r>
      <w:r>
        <w:rPr>
          <w:rStyle w:val="heading2"/>
          <w:rFonts w:eastAsia="Times New Roman"/>
        </w:rPr>
        <w:t>House Committee Amendment No. 1</w:t>
      </w:r>
      <w:r>
        <w:rPr>
          <w:rFonts w:eastAsia="Times New Roman"/>
        </w:rPr>
        <w:br/>
      </w:r>
      <w:r>
        <w:rPr>
          <w:rStyle w:val="content"/>
          <w:rFonts w:eastAsia="Times New Roman"/>
        </w:rPr>
        <w:t>     Replaces everything after the enacting clause. Amends the Property Tax Code. Makes a technical change in a Section concerning the definition of "33 1/3%".</w:t>
      </w:r>
      <w:r>
        <w:rPr>
          <w:rFonts w:eastAsia="Times New Roman"/>
        </w:rPr>
        <w:br/>
      </w:r>
      <w:r>
        <w:rPr>
          <w:rFonts w:eastAsia="Times New Roman"/>
        </w:rPr>
        <w:br/>
      </w:r>
      <w:r>
        <w:rPr>
          <w:rStyle w:val="heading2"/>
          <w:rFonts w:eastAsia="Times New Roman"/>
        </w:rPr>
        <w:t>House Floor Amendment No. 2</w:t>
      </w:r>
      <w:r>
        <w:rPr>
          <w:rFonts w:eastAsia="Times New Roman"/>
        </w:rPr>
        <w:br/>
      </w:r>
      <w:r>
        <w:rPr>
          <w:rStyle w:val="content"/>
          <w:rFonts w:eastAsia="Times New Roman"/>
        </w:rPr>
        <w:t>     Replaces everything after the enacting clause. Creates the Leveling the Playing Field for Illinois Retail Act. Provides that the Department of Revenue shall establish standards for the certification of certified service providers and certified automated systems. Amends the Retailers' Occupation Tax Act. Provides that specified remote retailers are liable for all applicable State and locally imposed retailers' occupation taxes on all retail sales to Illinois purchasers. Creates the Parking Excise Tax Act. Imposes a tax on the privilege of using a parking space in a parking area or garage for the use of parking one or more motor vehicles. Amends the Cigarette Tax Act and Cigarette Use Tax Act. Imposes a tax upon any person engaged in business as a retailer of cigarettes at the rate of 149 mills per cigarette sold or otherwise disposed of in the course of such business (rather than the aggregate tax rate of 99 mills), which shall be distributed each month into the Capital Projects Fund. Amends the Property Tax Code. Provides that, on and after July 1, 2019, the rate of tax imposed for transferring title to, beneficial interest in, and controlling interest in real estate located in Illinois is increased to $1.50 for each $500 of value or fraction of $500 stated in the declaration if the transaction involves nonresidential real estate. Creates the Illinois Works Jobs Program Act. Establishes the Illinois Works Preapprenticeship Program with the goal of creating a network of community-based organizations throughout the State that will recruit, prescreen, and provide preapprenticeship skills training. Provides that contractors and subcontractors may receive bid credits for employing apprentices who have completed the program. Creates the Illinois Works Apprenticeship Initiative. Provides that the goal of the initiative is that, for public works projects, apprentices will perform either 10% of the total labor hours actually worked in each prevailing wage classification or 10% of the estimated labor hours in each prevailing wage classification, whichever is less. Amends the Prevailing Wage Act to require contractors and subcontractors who participate in public works to report each worker's skill level. Creates the Sports Wagering Act. Authorizes sports wagering: by an organization licensee under the Illinois Horse Racing Act of 1975; by an owners licensee under the Riverboat Gambling Act (which is renamed in the amendatory Act); and at or within a 5-block radius of a sports facility. Authorizes the Board to issue 3 online sports wagering operator licenses pursuant to an open and competitive selection process. Includes provisions for licensing sports governing bodies for providing official league data to be used for tier 2 sports wagers. Creates a Lottery sports wagering pilot program. Creates the State Fair Gaming Act. Authorizes video gaming at the Illinois State Fair and the DuQuoin State Fair by a concessioner licensed by the Illinois Gaming Board. Amends the State Finance Act to create various special funds in the State treasury. Amends the Illinois Horse Racing Act of 1975 and the Riverboat Gambling Act to authorize electronic gaming at racetracks (and makes conforming changes in various Acts). Further amends the Illinois Horse Racing Act of 1975. Makes various changes concerning Illinois Racing Board members. Indefinitely extends the authorization for advance deposit wagering. Authorizes the construction of a new racetrack limited to standardbred racing in Cook County. Further amends the Riverboat Gambling Act. Changes the short title to the Illinois Gambling Act. Amends various Acts to make corresponding changes. Adds additional owners licenses, one of which authorizes the conduct of casino gambling in the City of Chicago. Increases the number of gaming positions for existing owners licensees. Makes various changes concerning Illinois Gaming Board members. Makes changes in provisions concerning the admission tax and privilege tax. Amends the Video Gaming Act to increase the amount of maximum wagers, to increase the number of terminals licensees may have on their premises, to add provisions restricting licenses in malls, and to increase the terminal tax. Makes other changes. Effective immediately, except that certain provisions take effect on January 1, 2020.</w:t>
      </w:r>
      <w:r>
        <w:rPr>
          <w:rFonts w:eastAsia="Times New Roman"/>
        </w:rPr>
        <w:br/>
      </w:r>
      <w:r>
        <w:rPr>
          <w:rFonts w:eastAsia="Times New Roman"/>
        </w:rPr>
        <w:br/>
      </w:r>
      <w:r>
        <w:rPr>
          <w:rStyle w:val="heading2"/>
          <w:rFonts w:eastAsia="Times New Roman"/>
        </w:rPr>
        <w:t>House Floor Amendment No. 3</w:t>
      </w:r>
      <w:r>
        <w:rPr>
          <w:rFonts w:eastAsia="Times New Roman"/>
        </w:rPr>
        <w:br/>
      </w:r>
      <w:r>
        <w:rPr>
          <w:rStyle w:val="content"/>
          <w:rFonts w:eastAsia="Times New Roman"/>
        </w:rPr>
        <w:t>     Replaces everything after the enacting clause. Creates the Leveling the Playing Field for Illinois Retail Act. Provides that the Department of Revenue shall establish standards for the certification of certified service providers and certified automated systems. Creates the Parking Excise Tax Act. Imposes a tax on the privilege of using a parking space in a parking area or garage for the use of parking one or more motor vehicles. Amends the Department of Commerce and Economic Opportunity Law of the Civil Administrative Code of Illinois to require the Department of Commerce and Economic Opportunity to issue certificates of exemption from the Retailers' Occupation Tax Act, the Use Tax Act, the Service Use Tax Act, and the Service Occupation Tax Act, all locally imposed retailers' occupation taxes administered and collected by the Department, the Chicago non-titled Use Tax, the Electricity Excise Tax Act, and a credit certification against certain taxes imposed under the Illinois Income Tax Act to qualifying Illinois data centers. Amends the Illinois Income Tax Act, Use Tax Act, Service Use Tax, and Service Occupation Tax Act to make conforming changes. Amends the Retailers' Occupation Tax Act to make conforming changes and to provide that specified remote retailers are liable for all applicable State and locally imposed retailers' occupation taxes on all retail sales to Illinois purchasers. Amends the Cigarette Tax Act and Cigarette Use Tax Act. Imposes a tax upon any person engaged in business as a retailer of cigarettes at the rate of 149 mills per cigarette sold or otherwise disposed of in the course of such business (rather than the aggregate tax rate of 99 mills), which shall be distributed each month into the Capital Projects Fund. Creates the Illinois Works Jobs Program Act. Establishes the Illinois Works Preapprenticeship Program with the goal of creating a network of community-based organizations throughout the State that will recruit, prescreen, and provide preapprenticeship skills training. Provides that contractors and subcontractors may receive bid credits for employing apprentices who have completed the program. Creates the Illinois Works Apprenticeship Initiative. Provides that the goal of the initiative is that, for public works projects, apprentices will perform either 10% of the total labor hours actually worked in each prevailing wage classification or 10% of the estimated labor hours in each prevailing wage classification, whichever is less. Amends the Prevailing Wage Act to require contractors and subcontractors who participate in public works to report each worker's skill level. Creates the Sports Wagering Act. Authorizes sports wagering: by an organization licensee under the Illinois Horse Racing Act of 1975; by an owners licensee under the Illinois Gambling Act; and at or within a 5-block radius of a sports facility. Authorizes the Board to issue 3 online sports wagering operator licenses pursuant to an open and competitive selection process. Includes provisions for licensing sports governing bodies for providing official league data to be used for tier 2 sports wagers. Creates a Lottery sports wagering pilot program. Creates the State Fair Gaming Act. Authorizes video gaming at the Illinois State Fair and the DuQuoin State Fair by a concessioner licensed by the Illinois Gaming Board. Amends the Illinois Horse Racing Act of 1975 and the Riverboat Gambling Act to authorize electronic gaming at racetracks; makes conforming changes in various Acts. Further amends the Illinois Horse Racing Act of 1975. Makes various changes concerning Illinois Racing Board members. Indefinitely extends the authorization for advance deposit wagering. Authorizes the construction of a new racetrack limited to standardbred racing in Cook County. Further amends the Riverboat Gambling Act. Changes the short title to the Illinois Gambling Act; amends various Acts to make corresponding changes. Adds additional owners licenses, one of which authorizes the conduct of casino gambling in the City of Chicago. Increases the number of gaming positions for existing owners licensees. Makes various changes concerning Illinois Gaming Board members. Makes changes in provisions concerning the admission tax and privilege tax. Amends the Video Gaming Act to increase the amount of maximum wagers, to increase the number of terminals licensees may have on their premises, to add provisions restricting licenses in malls, to add provisions concerning licensed large truck stop establishments, and to increase the terminal tax. Amends the State Finance Act to create various special funds in the State treasury. Makes other changes. Effective immediately, except some provisions take effect on January 1, 2020.</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17E5B" w:rsidRDefault="00517E5B">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6/28/2019</w:t>
            </w:r>
          </w:p>
        </w:tc>
        <w:tc>
          <w:tcPr>
            <w:tcW w:w="500" w:type="pct"/>
            <w:tcBorders>
              <w:top w:val="outset" w:sz="6" w:space="0" w:color="000000"/>
              <w:left w:val="outset" w:sz="6" w:space="0" w:color="000000"/>
              <w:bottom w:val="outset" w:sz="6" w:space="0" w:color="000000"/>
              <w:right w:val="outset" w:sz="6" w:space="0" w:color="000000"/>
            </w:tcBorders>
            <w:hideMark/>
          </w:tcPr>
          <w:p w:rsidR="00517E5B" w:rsidRDefault="00517E5B">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517E5B" w:rsidRDefault="00517E5B">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101-0031</w:t>
            </w:r>
          </w:p>
        </w:tc>
      </w:tr>
    </w:tbl>
    <w:p w:rsidR="00517E5B" w:rsidRDefault="00517E5B">
      <w:pPr>
        <w:divId w:val="1634947566"/>
        <w:rPr>
          <w:rFonts w:eastAsia="Times New Roman"/>
        </w:rPr>
      </w:pPr>
    </w:p>
    <w:p w:rsidR="00517E5B" w:rsidRDefault="00517E5B">
      <w:pPr>
        <w:divId w:val="1634947566"/>
        <w:rPr>
          <w:rFonts w:eastAsia="Times New Roman"/>
        </w:rPr>
      </w:pPr>
      <w:r>
        <w:rPr>
          <w:rFonts w:eastAsia="Times New Roman"/>
        </w:rPr>
        <w:pict>
          <v:rect id="_x0000_i1105" style="width:0;height:1.5pt" o:hralign="center" o:hrstd="t" o:hr="t" fillcolor="#a0a0a0" stroked="f"/>
        </w:pict>
      </w:r>
    </w:p>
    <w:p w:rsidR="00517E5B" w:rsidRDefault="00517E5B">
      <w:pPr>
        <w:divId w:val="1634947566"/>
        <w:rPr>
          <w:rFonts w:eastAsia="Times New Roman"/>
        </w:rPr>
      </w:pPr>
      <w:r>
        <w:rPr>
          <w:rStyle w:val="heading"/>
          <w:rFonts w:eastAsia="Times New Roman"/>
        </w:rPr>
        <w:t xml:space="preserve">SB 1165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BEHAVIORAL HEALTH TASK FORCE</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Heather A. Steans and Mattie Hunter-Laura M. Murphy-Christopher Belt</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Robyn Gabel-Maurice A. West, II-Dave Severin, Justin Slaughter and Michael D. Unes)</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Behavioral Health Workforce Education Center Task Force Act. Provides that the Behavioral Health Education Center Task Force must recognize that the behavioral health workforce is comprised of a broad range of professions providing prevention, treatment, and rehabilitation services for mental health conditions and substance use disorders. Provides that to address workforce capacity issues that impact access to care, the Task Force must engage in extensive planning and data collection. Provides that because there is no central data repository that exists for Illinois' behavioral health workforce, the Task Force must identify a data set, which is a foundational step to analyzing and providing recommendations to the concepts presented in House Bill 5111, as introduced, of the 100th General Assembly. Requires the Task Force to submit its findings and recommendations to the General Assembly on or before December 31, 2019 (rather than on or before September 28, 2018).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17E5B" w:rsidRDefault="00517E5B">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8/2/2019</w:t>
            </w:r>
          </w:p>
        </w:tc>
        <w:tc>
          <w:tcPr>
            <w:tcW w:w="500" w:type="pct"/>
            <w:tcBorders>
              <w:top w:val="outset" w:sz="6" w:space="0" w:color="000000"/>
              <w:left w:val="outset" w:sz="6" w:space="0" w:color="000000"/>
              <w:bottom w:val="outset" w:sz="6" w:space="0" w:color="000000"/>
              <w:right w:val="outset" w:sz="6" w:space="0" w:color="000000"/>
            </w:tcBorders>
            <w:hideMark/>
          </w:tcPr>
          <w:p w:rsidR="00517E5B" w:rsidRDefault="00517E5B">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517E5B" w:rsidRDefault="00517E5B">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101-0202</w:t>
            </w:r>
          </w:p>
        </w:tc>
      </w:tr>
    </w:tbl>
    <w:p w:rsidR="00517E5B" w:rsidRDefault="00517E5B">
      <w:pPr>
        <w:divId w:val="1634947566"/>
        <w:rPr>
          <w:rFonts w:eastAsia="Times New Roman"/>
        </w:rPr>
      </w:pPr>
    </w:p>
    <w:p w:rsidR="00517E5B" w:rsidRDefault="00517E5B">
      <w:pPr>
        <w:divId w:val="1634947566"/>
        <w:rPr>
          <w:rFonts w:eastAsia="Times New Roman"/>
        </w:rPr>
      </w:pPr>
      <w:r>
        <w:rPr>
          <w:rFonts w:eastAsia="Times New Roman"/>
        </w:rPr>
        <w:pict>
          <v:rect id="_x0000_i1106" style="width:0;height:1.5pt" o:hralign="center" o:hrstd="t" o:hr="t" fillcolor="#a0a0a0" stroked="f"/>
        </w:pict>
      </w:r>
    </w:p>
    <w:p w:rsidR="00517E5B" w:rsidRDefault="00517E5B">
      <w:pPr>
        <w:divId w:val="1634947566"/>
        <w:rPr>
          <w:rFonts w:eastAsia="Times New Roman"/>
        </w:rPr>
      </w:pPr>
      <w:r>
        <w:rPr>
          <w:rStyle w:val="heading"/>
          <w:rFonts w:eastAsia="Times New Roman"/>
        </w:rPr>
        <w:t xml:space="preserve">SB 1198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MUSIC THERAPY LICENSING</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Laura M. Murphy, Scott M. Bennett, Jennifer Bertino-Tarrant, Jil Tracy and Laura Fine</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Creates the Music Therapy Licensing and Practice Act. Provides for licensure of music therapists by the Department of Financial and Professional Regulation. Establishes the powers and duties of the Department, including prescribing rules defining what constitutes an appropriate curriculum for music therapy, reviewing the qualifications of applicants for licenses, investigating alleged violations of the Act, conducting hearings on disciplinary and other matters, and establishing a schedule of fees for the administration and enforcement of the Act. Establishes qualifications for licensure as a music therapist. Provides that a music therapist shall collaborate with other professionals when applicable in providing music therapy services. Provides that licenses issued under the Act shall be renewed biennially. Establishes the Music Therapy Advisory Committee. Establishes the powers and duties of the advisory committee, including advising the Department on all matters pertaining to licensure, education, and continuing education requirements for music therapists. Establishes grounds for discipline of a license. Provides for civil and criminal penalties for violations of the Act. Creates provisions concerning formal hearings, including transcripts of proceedings, appointment of hearing officers, subpoenas and depositions, and rehearings. Provides for judicial review of all final administrative decisions of the Department. Preempts home rule.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17E5B" w:rsidRDefault="00517E5B">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2/4/2020</w:t>
            </w:r>
          </w:p>
        </w:tc>
        <w:tc>
          <w:tcPr>
            <w:tcW w:w="500" w:type="pct"/>
            <w:tcBorders>
              <w:top w:val="outset" w:sz="6" w:space="0" w:color="000000"/>
              <w:left w:val="outset" w:sz="6" w:space="0" w:color="000000"/>
              <w:bottom w:val="outset" w:sz="6" w:space="0" w:color="000000"/>
              <w:right w:val="outset" w:sz="6" w:space="0" w:color="000000"/>
            </w:tcBorders>
            <w:hideMark/>
          </w:tcPr>
          <w:p w:rsidR="00517E5B" w:rsidRDefault="00517E5B">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517E5B" w:rsidRDefault="00517E5B">
            <w:pPr>
              <w:rPr>
                <w:rFonts w:ascii="Arial" w:eastAsia="Times New Roman" w:hAnsi="Arial" w:cs="Arial"/>
                <w:color w:val="000000"/>
                <w:sz w:val="20"/>
                <w:szCs w:val="20"/>
              </w:rPr>
            </w:pPr>
            <w:r>
              <w:rPr>
                <w:rFonts w:ascii="Arial" w:eastAsia="Times New Roman" w:hAnsi="Arial" w:cs="Arial"/>
                <w:b/>
                <w:bCs/>
                <w:color w:val="000000"/>
                <w:sz w:val="20"/>
                <w:szCs w:val="20"/>
              </w:rPr>
              <w:t>Re-assigned to Licensed Activities</w:t>
            </w:r>
          </w:p>
        </w:tc>
      </w:tr>
    </w:tbl>
    <w:p w:rsidR="00517E5B" w:rsidRDefault="00517E5B">
      <w:pPr>
        <w:divId w:val="1634947566"/>
        <w:rPr>
          <w:rFonts w:eastAsia="Times New Roman"/>
        </w:rPr>
      </w:pPr>
    </w:p>
    <w:p w:rsidR="00517E5B" w:rsidRDefault="00517E5B">
      <w:pPr>
        <w:divId w:val="1634947566"/>
        <w:rPr>
          <w:rFonts w:eastAsia="Times New Roman"/>
        </w:rPr>
      </w:pPr>
      <w:r>
        <w:rPr>
          <w:rFonts w:eastAsia="Times New Roman"/>
        </w:rPr>
        <w:pict>
          <v:rect id="_x0000_i1107" style="width:0;height:1.5pt" o:hralign="center" o:hrstd="t" o:hr="t" fillcolor="#a0a0a0" stroked="f"/>
        </w:pict>
      </w:r>
    </w:p>
    <w:p w:rsidR="00517E5B" w:rsidRDefault="00517E5B">
      <w:pPr>
        <w:divId w:val="1634947566"/>
        <w:rPr>
          <w:rFonts w:eastAsia="Times New Roman"/>
        </w:rPr>
      </w:pPr>
      <w:r>
        <w:rPr>
          <w:rStyle w:val="heading"/>
          <w:rFonts w:eastAsia="Times New Roman"/>
        </w:rPr>
        <w:t xml:space="preserve">SB 1272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SCH CD-SPEECH PATHOLOGIST</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Sue Rezin</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David A. Welter)</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Children with Disabilities Article of the School Code. Provides that if a speech-language pathologist holds a regular State license as a speech-language pathologist, he or she does not need to meet other requirements to be issued a Professional Educator License with a school support personnel endorsement for non-teaching speech-language pathologist. Also changes outdated references regarding certification rather than licensure.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17E5B" w:rsidRDefault="00517E5B">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6/28/2019</w:t>
            </w:r>
          </w:p>
        </w:tc>
        <w:tc>
          <w:tcPr>
            <w:tcW w:w="500" w:type="pct"/>
            <w:tcBorders>
              <w:top w:val="outset" w:sz="6" w:space="0" w:color="000000"/>
              <w:left w:val="outset" w:sz="6" w:space="0" w:color="000000"/>
              <w:bottom w:val="outset" w:sz="6" w:space="0" w:color="000000"/>
              <w:right w:val="outset" w:sz="6" w:space="0" w:color="000000"/>
            </w:tcBorders>
            <w:hideMark/>
          </w:tcPr>
          <w:p w:rsidR="00517E5B" w:rsidRDefault="00517E5B">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517E5B" w:rsidRDefault="00517E5B">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rsidR="00517E5B" w:rsidRDefault="00517E5B">
      <w:pPr>
        <w:divId w:val="1634947566"/>
        <w:rPr>
          <w:rFonts w:eastAsia="Times New Roman"/>
        </w:rPr>
      </w:pPr>
    </w:p>
    <w:p w:rsidR="00517E5B" w:rsidRDefault="00517E5B">
      <w:pPr>
        <w:divId w:val="1634947566"/>
        <w:rPr>
          <w:rFonts w:eastAsia="Times New Roman"/>
        </w:rPr>
      </w:pPr>
      <w:r>
        <w:rPr>
          <w:rFonts w:eastAsia="Times New Roman"/>
        </w:rPr>
        <w:pict>
          <v:rect id="_x0000_i1108" style="width:0;height:1.5pt" o:hralign="center" o:hrstd="t" o:hr="t" fillcolor="#a0a0a0" stroked="f"/>
        </w:pict>
      </w:r>
    </w:p>
    <w:p w:rsidR="00517E5B" w:rsidRDefault="00517E5B">
      <w:pPr>
        <w:divId w:val="1634947566"/>
        <w:rPr>
          <w:rFonts w:eastAsia="Times New Roman"/>
        </w:rPr>
      </w:pPr>
      <w:r>
        <w:rPr>
          <w:rStyle w:val="heading"/>
          <w:rFonts w:eastAsia="Times New Roman"/>
        </w:rPr>
        <w:t xml:space="preserve">SB 1316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DHS-EARLY INTERVENTION RATES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Omar Aquino-Mattie Hunter-Ram Villivalam-Cristina Castro, Thomas Cullerton and Ann Gillespie-Iris Y. Martinez</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Early Intervention Services System Act. Provides that, for State fiscal years 2020 through 2022, the Department of Human Services shall increase reimbursement rates for early intervention services and related services by 3% each State fiscal year; except that, for State fiscal years 2020 through 2022, the Department of Human Services shall increase reimbursement rates for developmental therapy services by 6% each State fiscal year.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17E5B" w:rsidRDefault="00517E5B">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2/4/2020</w:t>
            </w:r>
          </w:p>
        </w:tc>
        <w:tc>
          <w:tcPr>
            <w:tcW w:w="500" w:type="pct"/>
            <w:tcBorders>
              <w:top w:val="outset" w:sz="6" w:space="0" w:color="000000"/>
              <w:left w:val="outset" w:sz="6" w:space="0" w:color="000000"/>
              <w:bottom w:val="outset" w:sz="6" w:space="0" w:color="000000"/>
              <w:right w:val="outset" w:sz="6" w:space="0" w:color="000000"/>
            </w:tcBorders>
            <w:hideMark/>
          </w:tcPr>
          <w:p w:rsidR="00517E5B" w:rsidRDefault="00517E5B">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517E5B" w:rsidRDefault="00517E5B">
            <w:pPr>
              <w:rPr>
                <w:rFonts w:ascii="Arial" w:eastAsia="Times New Roman" w:hAnsi="Arial" w:cs="Arial"/>
                <w:color w:val="000000"/>
                <w:sz w:val="20"/>
                <w:szCs w:val="20"/>
              </w:rPr>
            </w:pPr>
            <w:r>
              <w:rPr>
                <w:rFonts w:ascii="Arial" w:eastAsia="Times New Roman" w:hAnsi="Arial" w:cs="Arial"/>
                <w:b/>
                <w:bCs/>
                <w:color w:val="000000"/>
                <w:sz w:val="20"/>
                <w:szCs w:val="20"/>
              </w:rPr>
              <w:t>Re-assigned to Appropriations I</w:t>
            </w:r>
          </w:p>
        </w:tc>
      </w:tr>
    </w:tbl>
    <w:p w:rsidR="00517E5B" w:rsidRDefault="00517E5B">
      <w:pPr>
        <w:divId w:val="1634947566"/>
        <w:rPr>
          <w:rFonts w:eastAsia="Times New Roman"/>
        </w:rPr>
      </w:pPr>
    </w:p>
    <w:p w:rsidR="00517E5B" w:rsidRDefault="00517E5B">
      <w:pPr>
        <w:divId w:val="1634947566"/>
        <w:rPr>
          <w:rFonts w:eastAsia="Times New Roman"/>
        </w:rPr>
      </w:pPr>
      <w:r>
        <w:rPr>
          <w:rFonts w:eastAsia="Times New Roman"/>
        </w:rPr>
        <w:pict>
          <v:rect id="_x0000_i1109" style="width:0;height:1.5pt" o:hralign="center" o:hrstd="t" o:hr="t" fillcolor="#a0a0a0" stroked="f"/>
        </w:pict>
      </w:r>
    </w:p>
    <w:p w:rsidR="00517E5B" w:rsidRDefault="00517E5B">
      <w:pPr>
        <w:divId w:val="1634947566"/>
        <w:rPr>
          <w:rFonts w:eastAsia="Times New Roman"/>
        </w:rPr>
      </w:pPr>
      <w:r>
        <w:rPr>
          <w:rStyle w:val="heading"/>
          <w:rFonts w:eastAsia="Times New Roman"/>
        </w:rPr>
        <w:t xml:space="preserve">SB 1321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DHS-CHILD CARE PROGRAM</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Heather A. Steans-Omar Aquino-David Koehler-Dave Syverson-Ann Gillespie, Toi W. Hutchinson, Ram Villivalam, Rachelle Crowe, Patricia Van Pelt, Elgie R. Sims, Jr., Laura M. Murphy and Mattie Hunter</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Gregory Harris-Tom Demmer-Camille Y. Lilly-Robyn Gabel-Ryan Spain, Sara Feigenholtz, Frances Ann Hurley, Elizabeth Hernandez, Dave Severin, Mark L. Walker, Karina Villa and Grant Wehrli)</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Illinois Public Aid Code. Requires the Department of Human Services to promote the availability of the Child Care Assistance Program. Provides that the target audience for the Department's promotion efforts must include all families with children under age 13, families eligible for child care assistance, and child care providers. Requires the Department to adopt any rules necessary to implement the provision.</w:t>
      </w:r>
      <w:r>
        <w:rPr>
          <w:rFonts w:eastAsia="Times New Roman"/>
        </w:rPr>
        <w:br/>
      </w:r>
      <w:r>
        <w:rPr>
          <w:rFonts w:eastAsia="Times New Roman"/>
        </w:rPr>
        <w:br/>
      </w:r>
      <w:r>
        <w:rPr>
          <w:rStyle w:val="heading2"/>
          <w:rFonts w:eastAsia="Times New Roman"/>
        </w:rPr>
        <w:t>House Floor Amendment No. 1</w:t>
      </w:r>
      <w:r>
        <w:rPr>
          <w:rFonts w:eastAsia="Times New Roman"/>
        </w:rPr>
        <w:br/>
      </w:r>
      <w:r>
        <w:rPr>
          <w:rStyle w:val="content"/>
          <w:rFonts w:eastAsia="Times New Roman"/>
        </w:rPr>
        <w:t>     Replaces everything after the enacting clause. Amends the Illinois Public Aid Code. Permits the Department of Healthcare and Family Services to require medical assistance recipients to pay a federally approved co-payment for services (rather than prohibiting co-payments for medical assistance services and generic drugs). Removes a provision requiring the Department to authorize nutritionists and certified diabetes educators to counsel senior diabetes patients at the patient's home. Requires the Department to confer with stakeholders to discuss the development of alternative value-based payment models that move away from fee-for-service and reward health outcomes and improved quality and provide flexibility in how providers meet the needs of the individuals they serve. Requires the Department to meet with mental health providers and other specified persons no later than July 1, 2019 to discuss the development of value-based payment models. Contains provisions concerning an extended period for claims submissions outside the standard filing requirements; a dispute resolution process; annual publications on the Department's website of each Medicaid managed care organization's (MCO's) calculated medical loss ratios; a MCO's liability effective date; updated provider directories from MCOs; operational guidelines to enhance and improve operation performance of the State's Medicaid managed care program; and health care information released to managed care organizations. Contains provisions concerning managed care claim rejection and denial management; pay stub information to verify eligibility for medical assistance; other acceptable information to verify continued eligibility for medical assistance; a review of the Medicaid redetermination process in order to identify changes that can increase the use of ex parte redetermination processing; reporting requirements; and audits for the State's Integrated Eligibility System; provisional eligibility for Medicaid long-term care services. Removes a provision concerning third party liability recoveries. Requires the Department of Healthcare and Family Services to implement, by October 1, 2019, a methodology effective for dates of service July 1, 2019 and later to reimburse hospitals for inpatient stays extended beyond medical necessity. Makes other changes. Amends the Department of Healthcare and Family Services Law of the Civil Administrative Code of Illinois. Extends the completion date for a study the Department of Healthcare and Family Services must complete on long-term care trends and other matters. Amends the Illinois Procurement Code. Requires the Chief Procurement Officer to work with the Department of Healthcare and Family Services to identify an appropriate method of source selection to execute a contract for technology that will analyze claim denials in the Medicaid managed care program. Amends the Illinois Banking Act and the Illinois Credit Union Act. Makes changes to provisions concerning the furnishing of financial records by a bank or credit union to determine a person's eligibility or continued eligibility for Medicaid long-term care benefits. Amends the Children's Health Insurance Program Act and the Covering ALL KIDS Health Insurance Act. Adds provisions concerning pay stubs and other acceptable information to determine a person's eligibility for the benefits provided under those Acts. Effective immediately.</w:t>
      </w:r>
      <w:r>
        <w:rPr>
          <w:rFonts w:eastAsia="Times New Roman"/>
        </w:rPr>
        <w:br/>
      </w:r>
      <w:r>
        <w:rPr>
          <w:rFonts w:eastAsia="Times New Roman"/>
        </w:rPr>
        <w:br/>
      </w:r>
      <w:r>
        <w:rPr>
          <w:rStyle w:val="heading2"/>
          <w:rFonts w:eastAsia="Times New Roman"/>
        </w:rPr>
        <w:t>House Floor Amendment No. 2</w:t>
      </w:r>
      <w:r>
        <w:rPr>
          <w:rFonts w:eastAsia="Times New Roman"/>
        </w:rPr>
        <w:br/>
      </w:r>
      <w:r>
        <w:rPr>
          <w:rStyle w:val="content"/>
          <w:rFonts w:eastAsia="Times New Roman"/>
        </w:rPr>
        <w:t>     Removes changes made to the Illinois Banking Act, the Savings Bank Act, and the Illinois Credit Union Act. Further amends the Medical Assistance Article of the Illinois Public Aid Code. Requires each Medicaid managed care health plan to submit a report to the Department of Healthcare and Family Services by March 1, 2020, and every March 1 thereafter, that includes certain information, including: (i) the amount of money the Medicaid managed care health plan has spent with Business Enterprise Program certified businesses; (ii) the amount of money the Medicaid managed care health plan has spent with minority-owned and women-owned businesses that are certified by other agencies or private organizations; and (iii) the point of contact for potential vendors seeking to do business with the Medicaid managed care health plan. Requires the Department to publish and maintain each report on its website for 5 years. Requires the Department to conduct 2 annual public workshops in May 2020 and every May thereafter to discuss the submitted Medicaid managed care health plans and to seek to connect vendors with the Medicaid managed care health plans. Provides that each Medicaid managed care health plan shall participate in the workshops and that the workshops shall be open to vendor communities.</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17E5B" w:rsidRDefault="00517E5B">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8/5/2019</w:t>
            </w:r>
          </w:p>
        </w:tc>
        <w:tc>
          <w:tcPr>
            <w:tcW w:w="500" w:type="pct"/>
            <w:tcBorders>
              <w:top w:val="outset" w:sz="6" w:space="0" w:color="000000"/>
              <w:left w:val="outset" w:sz="6" w:space="0" w:color="000000"/>
              <w:bottom w:val="outset" w:sz="6" w:space="0" w:color="000000"/>
              <w:right w:val="outset" w:sz="6" w:space="0" w:color="000000"/>
            </w:tcBorders>
            <w:hideMark/>
          </w:tcPr>
          <w:p w:rsidR="00517E5B" w:rsidRDefault="00517E5B">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517E5B" w:rsidRDefault="00517E5B">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101-0209</w:t>
            </w:r>
          </w:p>
        </w:tc>
      </w:tr>
    </w:tbl>
    <w:p w:rsidR="00517E5B" w:rsidRDefault="00517E5B">
      <w:pPr>
        <w:divId w:val="1634947566"/>
        <w:rPr>
          <w:rFonts w:eastAsia="Times New Roman"/>
        </w:rPr>
      </w:pPr>
    </w:p>
    <w:p w:rsidR="00517E5B" w:rsidRDefault="00517E5B">
      <w:pPr>
        <w:divId w:val="1634947566"/>
        <w:rPr>
          <w:rFonts w:eastAsia="Times New Roman"/>
        </w:rPr>
      </w:pPr>
      <w:r>
        <w:rPr>
          <w:rFonts w:eastAsia="Times New Roman"/>
        </w:rPr>
        <w:pict>
          <v:rect id="_x0000_i1110" style="width:0;height:1.5pt" o:hralign="center" o:hrstd="t" o:hr="t" fillcolor="#a0a0a0" stroked="f"/>
        </w:pict>
      </w:r>
    </w:p>
    <w:p w:rsidR="00517E5B" w:rsidRDefault="00517E5B">
      <w:pPr>
        <w:divId w:val="1634947566"/>
        <w:rPr>
          <w:rFonts w:eastAsia="Times New Roman"/>
        </w:rPr>
      </w:pPr>
      <w:r>
        <w:rPr>
          <w:rStyle w:val="heading"/>
          <w:rFonts w:eastAsia="Times New Roman"/>
        </w:rPr>
        <w:t xml:space="preserve">SB 1420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INS CODE-RIDING THERAPY</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Laura M. Murphy</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Illinois Insurance Code. Provides that a group or individual policy of accident and health insurance or managed care plan that is amended, delivered, issued, or renewed after the effective date of the amendatory Act shall provide coverage for hippotherapy and other forms of therapeutic riding. Makes conforming changes in the State Employees Group Insurance Act of 1971, the Counties Code, the Illinois Municipal Code, the School Code, and the Health Maintenance Organization Act.</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17E5B" w:rsidRDefault="00517E5B">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2/4/2020</w:t>
            </w:r>
          </w:p>
        </w:tc>
        <w:tc>
          <w:tcPr>
            <w:tcW w:w="500" w:type="pct"/>
            <w:tcBorders>
              <w:top w:val="outset" w:sz="6" w:space="0" w:color="000000"/>
              <w:left w:val="outset" w:sz="6" w:space="0" w:color="000000"/>
              <w:bottom w:val="outset" w:sz="6" w:space="0" w:color="000000"/>
              <w:right w:val="outset" w:sz="6" w:space="0" w:color="000000"/>
            </w:tcBorders>
            <w:hideMark/>
          </w:tcPr>
          <w:p w:rsidR="00517E5B" w:rsidRDefault="00517E5B">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517E5B" w:rsidRDefault="00517E5B">
            <w:pPr>
              <w:rPr>
                <w:rFonts w:ascii="Arial" w:eastAsia="Times New Roman" w:hAnsi="Arial" w:cs="Arial"/>
                <w:color w:val="000000"/>
                <w:sz w:val="20"/>
                <w:szCs w:val="20"/>
              </w:rPr>
            </w:pPr>
            <w:r>
              <w:rPr>
                <w:rFonts w:ascii="Arial" w:eastAsia="Times New Roman" w:hAnsi="Arial" w:cs="Arial"/>
                <w:b/>
                <w:bCs/>
                <w:color w:val="000000"/>
                <w:sz w:val="20"/>
                <w:szCs w:val="20"/>
              </w:rPr>
              <w:t>Re-assigned to Insurance</w:t>
            </w:r>
          </w:p>
        </w:tc>
      </w:tr>
    </w:tbl>
    <w:p w:rsidR="00517E5B" w:rsidRDefault="00517E5B">
      <w:pPr>
        <w:divId w:val="1634947566"/>
        <w:rPr>
          <w:rFonts w:eastAsia="Times New Roman"/>
        </w:rPr>
      </w:pPr>
    </w:p>
    <w:p w:rsidR="00517E5B" w:rsidRDefault="00517E5B">
      <w:pPr>
        <w:divId w:val="1634947566"/>
        <w:rPr>
          <w:rFonts w:eastAsia="Times New Roman"/>
        </w:rPr>
      </w:pPr>
      <w:r>
        <w:rPr>
          <w:rFonts w:eastAsia="Times New Roman"/>
        </w:rPr>
        <w:pict>
          <v:rect id="_x0000_i1111" style="width:0;height:1.5pt" o:hralign="center" o:hrstd="t" o:hr="t" fillcolor="#a0a0a0" stroked="f"/>
        </w:pict>
      </w:r>
    </w:p>
    <w:p w:rsidR="00517E5B" w:rsidRDefault="00517E5B">
      <w:pPr>
        <w:divId w:val="1634947566"/>
        <w:rPr>
          <w:rFonts w:eastAsia="Times New Roman"/>
        </w:rPr>
      </w:pPr>
      <w:r>
        <w:rPr>
          <w:rStyle w:val="heading"/>
          <w:rFonts w:eastAsia="Times New Roman"/>
        </w:rPr>
        <w:t xml:space="preserve">SB 1814 </w:t>
      </w:r>
      <w:r>
        <w:rPr>
          <w:rFonts w:eastAsia="Times New Roman"/>
        </w:rPr>
        <w:br/>
      </w:r>
      <w:r>
        <w:rPr>
          <w:rFonts w:eastAsia="Times New Roman"/>
        </w:rPr>
        <w:br/>
      </w:r>
      <w:r>
        <w:rPr>
          <w:rStyle w:val="heading2"/>
          <w:rFonts w:eastAsia="Times New Roman"/>
        </w:rPr>
        <w:t>Comment:</w:t>
      </w:r>
      <w:r>
        <w:rPr>
          <w:rFonts w:eastAsia="Times New Roman"/>
        </w:rPr>
        <w:br/>
      </w:r>
      <w:r>
        <w:rPr>
          <w:rStyle w:val="content"/>
          <w:rFonts w:eastAsia="Times New Roman"/>
        </w:rPr>
        <w:t>BIMP for FY '20 budget</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FY19-PRIOR INCURRED COSTS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Heather A. Steans-John J. Cullerton and Omar Aquino-Elgie R. Sims, Jr.</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Gregory Harris-Maurice A. West, II)</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State Finance Act. Provides that the appropriations authorized under Article 137 through Article 166 of Public Act 100-0586 may also be used for costs incurred prior to July 1, 2018. Repeals provisions concerning FY19 prior incurred costs on January 1, 2020. Effective immediately.</w:t>
      </w:r>
      <w:r>
        <w:rPr>
          <w:rFonts w:eastAsia="Times New Roman"/>
        </w:rPr>
        <w:br/>
      </w:r>
      <w:r>
        <w:rPr>
          <w:rFonts w:eastAsia="Times New Roman"/>
        </w:rPr>
        <w:br/>
      </w:r>
      <w:r>
        <w:rPr>
          <w:rStyle w:val="heading2"/>
          <w:rFonts w:eastAsia="Times New Roman"/>
        </w:rPr>
        <w:t>House Floor Amendment No. 1</w:t>
      </w:r>
      <w:r>
        <w:rPr>
          <w:rFonts w:eastAsia="Times New Roman"/>
        </w:rPr>
        <w:br/>
      </w:r>
      <w:r>
        <w:rPr>
          <w:rStyle w:val="content"/>
          <w:rFonts w:eastAsia="Times New Roman"/>
        </w:rPr>
        <w:t>     Replaces everything after the enacting clause. Creates the FY2020 Budget Implementation Act. Provides that the purpose of the Act is to make the changes in State programs that are necessary to implement FY2020 budget recommendations. Effective immediately.</w:t>
      </w:r>
      <w:r>
        <w:rPr>
          <w:rFonts w:eastAsia="Times New Roman"/>
        </w:rPr>
        <w:br/>
      </w:r>
      <w:r>
        <w:rPr>
          <w:rFonts w:eastAsia="Times New Roman"/>
        </w:rPr>
        <w:br/>
      </w:r>
      <w:r>
        <w:rPr>
          <w:rStyle w:val="heading2"/>
          <w:rFonts w:eastAsia="Times New Roman"/>
        </w:rPr>
        <w:t>House Floor Amendment No. 2</w:t>
      </w:r>
      <w:r>
        <w:rPr>
          <w:rFonts w:eastAsia="Times New Roman"/>
        </w:rPr>
        <w:br/>
      </w:r>
      <w:r>
        <w:rPr>
          <w:rStyle w:val="content"/>
          <w:rFonts w:eastAsia="Times New Roman"/>
        </w:rPr>
        <w:t>     Makes a technical correction to a provision of the Illinois Pension Code relating to actuarial value. Adds provisions amending the Urban Weatherization Initiative Act. Provides that grant funds awarded under the Act may be used for any purpose for which bonds are issued under the Build Illinois Bond Act. Amends the Access to Justice Act. Provides that certain grant moneys awarded under Senate Bill 262 of the 101st General Assembly shall be awarded by the Department of Human Services in equal amounts to the Westside Justice Center and the Resurrection Project.</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17E5B" w:rsidRDefault="00517E5B">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6/5/2019</w:t>
            </w:r>
          </w:p>
        </w:tc>
        <w:tc>
          <w:tcPr>
            <w:tcW w:w="500" w:type="pct"/>
            <w:tcBorders>
              <w:top w:val="outset" w:sz="6" w:space="0" w:color="000000"/>
              <w:left w:val="outset" w:sz="6" w:space="0" w:color="000000"/>
              <w:bottom w:val="outset" w:sz="6" w:space="0" w:color="000000"/>
              <w:right w:val="outset" w:sz="6" w:space="0" w:color="000000"/>
            </w:tcBorders>
            <w:hideMark/>
          </w:tcPr>
          <w:p w:rsidR="00517E5B" w:rsidRDefault="00517E5B">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517E5B" w:rsidRDefault="00517E5B">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101-0010</w:t>
            </w:r>
          </w:p>
        </w:tc>
      </w:tr>
    </w:tbl>
    <w:p w:rsidR="00517E5B" w:rsidRDefault="00517E5B">
      <w:pPr>
        <w:divId w:val="1634947566"/>
        <w:rPr>
          <w:rFonts w:eastAsia="Times New Roman"/>
        </w:rPr>
      </w:pPr>
    </w:p>
    <w:p w:rsidR="00517E5B" w:rsidRDefault="00517E5B">
      <w:pPr>
        <w:divId w:val="1634947566"/>
        <w:rPr>
          <w:rFonts w:eastAsia="Times New Roman"/>
        </w:rPr>
      </w:pPr>
      <w:r>
        <w:rPr>
          <w:rFonts w:eastAsia="Times New Roman"/>
        </w:rPr>
        <w:pict>
          <v:rect id="_x0000_i1112" style="width:0;height:1.5pt" o:hralign="center" o:hrstd="t" o:hr="t" fillcolor="#a0a0a0" stroked="f"/>
        </w:pict>
      </w:r>
    </w:p>
    <w:p w:rsidR="00517E5B" w:rsidRDefault="00517E5B">
      <w:pPr>
        <w:divId w:val="1634947566"/>
        <w:rPr>
          <w:rFonts w:eastAsia="Times New Roman"/>
        </w:rPr>
      </w:pPr>
      <w:r>
        <w:rPr>
          <w:rStyle w:val="heading"/>
          <w:rFonts w:eastAsia="Times New Roman"/>
        </w:rPr>
        <w:t xml:space="preserve">SB 1932 </w:t>
      </w:r>
      <w:r>
        <w:rPr>
          <w:rFonts w:eastAsia="Times New Roman"/>
        </w:rPr>
        <w:br/>
      </w:r>
      <w:r>
        <w:rPr>
          <w:rFonts w:eastAsia="Times New Roman"/>
        </w:rPr>
        <w:br/>
      </w:r>
      <w:r>
        <w:rPr>
          <w:rStyle w:val="heading2"/>
          <w:rFonts w:eastAsia="Times New Roman"/>
        </w:rPr>
        <w:t>Comment:</w:t>
      </w:r>
      <w:r>
        <w:rPr>
          <w:rFonts w:eastAsia="Times New Roman"/>
        </w:rPr>
        <w:br/>
      </w:r>
      <w:r>
        <w:rPr>
          <w:rStyle w:val="content"/>
          <w:rFonts w:eastAsia="Times New Roman"/>
        </w:rPr>
        <w:t>Property Tax Relief Fund Task Force.</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STATE TREASURER-REAL PROPERTY</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Andy Manar, Scott M. Bennett, Jennifer Bertino-Tarrant, Rachelle Crowe, Mattie Hunter, Thomas Cullerton, Laura Fine, Laura M. Murphy, Suzy Glowiak Hilton, Toi W. Hutchinson, Cristina Castro, Terry Link, Melinda Bush, Julie A. Morrison and Bill Cunningham</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Jonathan Carroll-Sam Yingling-Rita Mayfield-Bob Morgan-Stephanie A. Kifowit, Joyce Mason, Anne Stava-Murray, Justin Slaughter, Curtis J. Tarver, II, Sue Scherer, Monica Bristow, Nathan D. Reitz, Mark L. Walker, John Connor, Daniel Didech, Carol Ammons, Maurice A. West, II, Kathleen Willis, Jennifer Gong-Gershowitz, Michelle Mussman, Natalie A. Manley and Kelly M. Burke)</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State Treasurer Act. Provides that, subject to the provisions of the Public Contract Fraud Act, the State Treasurer is authorized during fiscal years 2019 and 2020 to purchase real property located in the City of Springfield, Illinois which the State Treasurer deems necessary to properly carry out the powers and duties vested in him or her. Provides that, subject to provisions of the Treasurer's Procurement Rules, the State Treasurer may enter into contracts relating to construction, reconstruction, or renovation projects for any such buildings or lands acquired under this Act, and the State Treasurer may equip, lease, operate, and maintain those grounds, buildings, and facilities as may be appropriate to carry out the State Treasurer's statutory purposes and duties. Provides that the State Treasurer may enter into agreements with any person with respect to the use and occupancy of the grounds, buildings, and facilities of the State Treasurer, including concession, license, and lease agreements on terms and conditions as the State Treasurer determines and in accordance with the procurement processes for the Office of the State Treasurer, which shall be substantially in accordance with the requirements of Illinois Procurement Code. Provides that exercise of the authority vested by this Act is subject to the appropriation of the necessary funds. Amends the State Finance Act. Expands the use of moneys in the State Pension Fund to include the acquisition of land and buildings in State fiscal year 2019 and 2020 for use by the Office of the State Treasurer, as well as construction, reconstruction, improvement, repair, and maintenance, in accordance with the provisions of laws relating thereto, of such lands and buildings beginning in State fiscal year 2019 and thereafter. Effective immediately.</w:t>
      </w:r>
      <w:r>
        <w:rPr>
          <w:rFonts w:eastAsia="Times New Roman"/>
        </w:rPr>
        <w:br/>
      </w:r>
      <w:r>
        <w:rPr>
          <w:rFonts w:eastAsia="Times New Roman"/>
        </w:rPr>
        <w:br/>
      </w:r>
      <w:r>
        <w:rPr>
          <w:rStyle w:val="heading2"/>
          <w:rFonts w:eastAsia="Times New Roman"/>
        </w:rPr>
        <w:t>Senate Committee Amendment No. 1</w:t>
      </w:r>
      <w:r>
        <w:rPr>
          <w:rFonts w:eastAsia="Times New Roman"/>
        </w:rPr>
        <w:br/>
      </w:r>
      <w:r>
        <w:rPr>
          <w:rStyle w:val="content"/>
          <w:rFonts w:eastAsia="Times New Roman"/>
        </w:rPr>
        <w:t>     Provides that the State Treasurer is authorized to acquire (currently, purchase) real property located in Springfield, Illinois. Provides that real property acquired by the State Treasurer under specified provisions may be acquired subject to any third party interests in the property that do not prevent the State Treasurer from exercising the intended beneficial use of such property. Removes provisions concerning the form in which property may be acquired by the State Treasurer. Removes provisions concerning a leaseback of property. Modifies the term "operational expenses of the Office of the State Treasurer".</w:t>
      </w:r>
      <w:r>
        <w:rPr>
          <w:rFonts w:eastAsia="Times New Roman"/>
        </w:rPr>
        <w:br/>
      </w:r>
      <w:r>
        <w:rPr>
          <w:rFonts w:eastAsia="Times New Roman"/>
        </w:rPr>
        <w:br/>
      </w:r>
      <w:r>
        <w:rPr>
          <w:rStyle w:val="heading2"/>
          <w:rFonts w:eastAsia="Times New Roman"/>
        </w:rPr>
        <w:t>House Committee Amendment No. 1</w:t>
      </w:r>
      <w:r>
        <w:rPr>
          <w:rFonts w:eastAsia="Times New Roman"/>
        </w:rPr>
        <w:br/>
      </w:r>
      <w:r>
        <w:rPr>
          <w:rStyle w:val="content"/>
          <w:rFonts w:eastAsia="Times New Roman"/>
        </w:rPr>
        <w:t>     Replaces everything after the enacting clause. Amends the State Treasurer Act. Makes a technical change in a Section concerning bond.</w:t>
      </w:r>
      <w:r>
        <w:rPr>
          <w:rFonts w:eastAsia="Times New Roman"/>
        </w:rPr>
        <w:br/>
      </w:r>
      <w:r>
        <w:rPr>
          <w:rFonts w:eastAsia="Times New Roman"/>
        </w:rPr>
        <w:br/>
      </w:r>
      <w:r>
        <w:rPr>
          <w:rStyle w:val="heading2"/>
          <w:rFonts w:eastAsia="Times New Roman"/>
        </w:rPr>
        <w:t>House Floor Amendment No. 2</w:t>
      </w:r>
      <w:r>
        <w:rPr>
          <w:rFonts w:eastAsia="Times New Roman"/>
        </w:rPr>
        <w:br/>
      </w:r>
      <w:r>
        <w:rPr>
          <w:rStyle w:val="content"/>
          <w:rFonts w:eastAsia="Times New Roman"/>
        </w:rPr>
        <w:t>     Replaces everything after the enacting clause. Amends the Property Tax Code. Creates the Property Tax Relief Task Force. Provides that the Task Force shall identify the causes of increasingly burdensome property taxes across Illinois, review best practices in public policy strategies that create short-term and long-term property tax relief for homeowners, and make recommendations to assist in the development of short-term and long-term administrative, electoral, and legislative changes needed to create short-term and long-term property tax relief for homeowners. Provides for the membership of the Task Force. Provides that the Task Force shall submit its initial report to the Governor and the General Assembly within 90 days of the effective date of this amendatory Act, and provides that the Task Force shall submit its final report to the Governor and the General Assembly by December 31, 2019. Repeals these provisions December 31, 2020. Effective immediately.</w:t>
      </w:r>
      <w:r>
        <w:rPr>
          <w:rFonts w:eastAsia="Times New Roman"/>
        </w:rPr>
        <w:br/>
      </w:r>
      <w:r>
        <w:rPr>
          <w:rFonts w:eastAsia="Times New Roman"/>
        </w:rPr>
        <w:br/>
      </w:r>
      <w:r>
        <w:rPr>
          <w:rStyle w:val="heading2"/>
          <w:rFonts w:eastAsia="Times New Roman"/>
        </w:rPr>
        <w:t>House Floor Amendment No. 3</w:t>
      </w:r>
      <w:r>
        <w:rPr>
          <w:rFonts w:eastAsia="Times New Roman"/>
        </w:rPr>
        <w:br/>
      </w:r>
      <w:r>
        <w:rPr>
          <w:rStyle w:val="content"/>
          <w:rFonts w:eastAsia="Times New Roman"/>
        </w:rPr>
        <w:t>     Replaces everything after the enacting clause. Amends the Property Tax Code. Creates the Property Tax Relief Task Force. Provides that the Task Force shall identify the causes of increasingly burdensome property taxes across Illinois, review best practices in public policy strategies that create short-term and long-term property tax relief for homeowners, and make recommendations to assist in the development of short-term and long-term administrative, electoral, and legislative changes needed to create short-term and long-term property tax relief for homeowners. Provides for the membership of the Task Force. Provides that the Task Force shall submit its initial report to the Governor and the General Assembly within 90 days of the effective date of this amendatory Act, and provides that the Task Force shall submit its final report to the Governor and the General Assembly by December 31, 2019. Repeals these provisions December 31, 2020. Effective immediately.</w:t>
      </w:r>
      <w:r>
        <w:rPr>
          <w:rFonts w:eastAsia="Times New Roman"/>
        </w:rPr>
        <w:br/>
      </w:r>
      <w:r>
        <w:rPr>
          <w:rFonts w:eastAsia="Times New Roman"/>
        </w:rPr>
        <w:br/>
      </w:r>
      <w:r>
        <w:rPr>
          <w:rStyle w:val="heading2"/>
          <w:rFonts w:eastAsia="Times New Roman"/>
        </w:rPr>
        <w:t>House Floor Amendment No. 4</w:t>
      </w:r>
      <w:r>
        <w:rPr>
          <w:rFonts w:eastAsia="Times New Roman"/>
        </w:rPr>
        <w:br/>
      </w:r>
      <w:r>
        <w:rPr>
          <w:rStyle w:val="content"/>
          <w:rFonts w:eastAsia="Times New Roman"/>
        </w:rPr>
        <w:t>     Replaces everything after the enacting clause. Amends the Property Tax Code. Creates the Property Tax Relief Task Force. Provides that the Task Force shall identify the causes of increasingly burdensome property taxes across Illinois, review best practices in public policy strategies that create short-term and long-term property tax relief for homeowners, and make recommendations to assist in the development of short-term and long-term administrative, electoral, and legislative changes needed to create short-term and long-term property tax relief for homeowners. Provides for the membership of the Task Force. Provides that the Task Force shall submit its initial report to the Governor and the General Assembly within 90 days of the effective date of this amendatory Act, and provides that the Task Force shall submit its final report to the Governor and the General Assembly by December 31, 2019. Repeals these provisions December 31, 2020.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17E5B" w:rsidRDefault="00517E5B">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8/2/2019</w:t>
            </w:r>
          </w:p>
        </w:tc>
        <w:tc>
          <w:tcPr>
            <w:tcW w:w="500" w:type="pct"/>
            <w:tcBorders>
              <w:top w:val="outset" w:sz="6" w:space="0" w:color="000000"/>
              <w:left w:val="outset" w:sz="6" w:space="0" w:color="000000"/>
              <w:bottom w:val="outset" w:sz="6" w:space="0" w:color="000000"/>
              <w:right w:val="outset" w:sz="6" w:space="0" w:color="000000"/>
            </w:tcBorders>
            <w:hideMark/>
          </w:tcPr>
          <w:p w:rsidR="00517E5B" w:rsidRDefault="00517E5B">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517E5B" w:rsidRDefault="00517E5B">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101-0181</w:t>
            </w:r>
          </w:p>
        </w:tc>
      </w:tr>
    </w:tbl>
    <w:p w:rsidR="00517E5B" w:rsidRDefault="00517E5B">
      <w:pPr>
        <w:divId w:val="1634947566"/>
        <w:rPr>
          <w:rFonts w:eastAsia="Times New Roman"/>
        </w:rPr>
      </w:pPr>
    </w:p>
    <w:p w:rsidR="00517E5B" w:rsidRDefault="00517E5B">
      <w:pPr>
        <w:divId w:val="1634947566"/>
        <w:rPr>
          <w:rFonts w:eastAsia="Times New Roman"/>
        </w:rPr>
      </w:pPr>
      <w:r>
        <w:rPr>
          <w:rFonts w:eastAsia="Times New Roman"/>
        </w:rPr>
        <w:pict>
          <v:rect id="_x0000_i1113" style="width:0;height:1.5pt" o:hralign="center" o:hrstd="t" o:hr="t" fillcolor="#a0a0a0" stroked="f"/>
        </w:pict>
      </w:r>
    </w:p>
    <w:p w:rsidR="00517E5B" w:rsidRDefault="00517E5B">
      <w:pPr>
        <w:divId w:val="1634947566"/>
        <w:rPr>
          <w:rFonts w:eastAsia="Times New Roman"/>
        </w:rPr>
      </w:pPr>
      <w:r>
        <w:rPr>
          <w:rStyle w:val="heading"/>
          <w:rFonts w:eastAsia="Times New Roman"/>
        </w:rPr>
        <w:t xml:space="preserve">SB 1939 </w:t>
      </w:r>
      <w:r>
        <w:rPr>
          <w:rFonts w:eastAsia="Times New Roman"/>
        </w:rPr>
        <w:br/>
      </w:r>
      <w:r>
        <w:rPr>
          <w:rFonts w:eastAsia="Times New Roman"/>
        </w:rPr>
        <w:br/>
      </w:r>
      <w:r>
        <w:rPr>
          <w:rStyle w:val="heading2"/>
          <w:rFonts w:eastAsia="Times New Roman"/>
        </w:rPr>
        <w:t>Comment:</w:t>
      </w:r>
      <w:r>
        <w:rPr>
          <w:rFonts w:eastAsia="Times New Roman"/>
        </w:rPr>
        <w:br/>
      </w:r>
      <w:r>
        <w:rPr>
          <w:rStyle w:val="content"/>
          <w:rFonts w:eastAsia="Times New Roman"/>
        </w:rPr>
        <w:t>Motor Fuel Tax for roads &amp; bridges (horizontal) construction.</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FINANCE-APPROP FOR EDUCATION</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Martin A. Sandoval-Ram Villivalam and Omar Aquino</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Jay Hoffman)</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State Finance Act. Provides that within 150 (currently, 120) days after the conclusion of each fiscal year, each State-supported institution of higher learning must provide, through the Illinois Board of Higher Education, a financial report to the Governor and General Assembly documenting the institution's revenues and expenditures of funds for that fiscal year ending June 30 for all funds.</w:t>
      </w:r>
      <w:r>
        <w:rPr>
          <w:rFonts w:eastAsia="Times New Roman"/>
        </w:rPr>
        <w:br/>
      </w:r>
      <w:r>
        <w:rPr>
          <w:rFonts w:eastAsia="Times New Roman"/>
        </w:rPr>
        <w:br/>
      </w:r>
      <w:r>
        <w:rPr>
          <w:rStyle w:val="heading2"/>
          <w:rFonts w:eastAsia="Times New Roman"/>
        </w:rPr>
        <w:t>House Committee Amendment No. 1</w:t>
      </w:r>
      <w:r>
        <w:rPr>
          <w:rFonts w:eastAsia="Times New Roman"/>
        </w:rPr>
        <w:br/>
      </w:r>
      <w:r>
        <w:rPr>
          <w:rStyle w:val="content"/>
          <w:rFonts w:eastAsia="Times New Roman"/>
        </w:rPr>
        <w:t>     Replaces everything after the enacting clause. Amends the State Finance Act. Makes a technical change in a Section concerning the short title.</w:t>
      </w:r>
      <w:r>
        <w:rPr>
          <w:rFonts w:eastAsia="Times New Roman"/>
        </w:rPr>
        <w:br/>
      </w:r>
      <w:r>
        <w:rPr>
          <w:rFonts w:eastAsia="Times New Roman"/>
        </w:rPr>
        <w:br/>
      </w:r>
      <w:r>
        <w:rPr>
          <w:rStyle w:val="heading2"/>
          <w:rFonts w:eastAsia="Times New Roman"/>
        </w:rPr>
        <w:t>House Floor Amendment No. 2</w:t>
      </w:r>
      <w:r>
        <w:rPr>
          <w:rFonts w:eastAsia="Times New Roman"/>
        </w:rPr>
        <w:br/>
      </w:r>
      <w:r>
        <w:rPr>
          <w:rStyle w:val="content"/>
          <w:rFonts w:eastAsia="Times New Roman"/>
        </w:rPr>
        <w:t>     Replaces everything after the enacting clause. Amends the Use Tax Act, the Service Use Tax Act, the Service Occupation Tax Act, and the Retailers' Occupation Tax Act. Provides that a specified percentage of the net revenue generated from sales of motor fuel and gasohol shall be deposited into the Road Fund. Amends the Motor Fuel Tax Law. Provides that the tax imposed on motor fuel shall be at the rate of 38 cents per gallon. Provides that the tax imposed on diesel shall be 7.5 cents per gallon. Makes changes concerning the distribution of proceeds. Amends the Illinois Municipal Code. Provides that, in addition to any other tax that may be imposed, a municipality in a county with a population of over 3,000,000 inhabitants may also impose a tax on motor fuel at a rate not to exceed $0.03 per gallon. Amends the Illinois Vehicle Code. Increases certain vehicle registration fees. Makes changes concerning notice of a parking, standing, or compliance violations. Provides that the notice shall include the vehicle make or a photograph of the vehicle (currently, vehicle make only). Makes changes concerning service of the notice. Amends the State Finance Act to create certain special funds. Amends the Counties Code to provide that the County Motor Fuel Tax Law also applies in Lake and Will Counties. Provides that the rate may not be less than 4 cents per gallon and not more than 8 cents per gallon. Provides that the Department of Revenue shall adjust the rate on July 1 of each year. Amends the Department of Transportation Law of the Civil Administrative Code of Illinois. Provides that the Department of Transportation shall set aside $50,000,000 received by the Department of Transportation from the Road Fund for the projects in the following categories: pedestrian and bicycle facilities and the conversion of abandoned railroad corridors to trails.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17E5B" w:rsidRDefault="00517E5B">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6/28/2019</w:t>
            </w:r>
          </w:p>
        </w:tc>
        <w:tc>
          <w:tcPr>
            <w:tcW w:w="500" w:type="pct"/>
            <w:tcBorders>
              <w:top w:val="outset" w:sz="6" w:space="0" w:color="000000"/>
              <w:left w:val="outset" w:sz="6" w:space="0" w:color="000000"/>
              <w:bottom w:val="outset" w:sz="6" w:space="0" w:color="000000"/>
              <w:right w:val="outset" w:sz="6" w:space="0" w:color="000000"/>
            </w:tcBorders>
            <w:hideMark/>
          </w:tcPr>
          <w:p w:rsidR="00517E5B" w:rsidRDefault="00517E5B">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517E5B" w:rsidRDefault="00517E5B">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101-0032</w:t>
            </w:r>
          </w:p>
        </w:tc>
      </w:tr>
    </w:tbl>
    <w:p w:rsidR="00517E5B" w:rsidRDefault="00517E5B">
      <w:pPr>
        <w:divId w:val="1634947566"/>
        <w:rPr>
          <w:rFonts w:eastAsia="Times New Roman"/>
        </w:rPr>
      </w:pPr>
    </w:p>
    <w:p w:rsidR="00517E5B" w:rsidRDefault="00517E5B">
      <w:pPr>
        <w:divId w:val="1634947566"/>
        <w:rPr>
          <w:rFonts w:eastAsia="Times New Roman"/>
        </w:rPr>
      </w:pPr>
      <w:r>
        <w:rPr>
          <w:rFonts w:eastAsia="Times New Roman"/>
        </w:rPr>
        <w:pict>
          <v:rect id="_x0000_i1114" style="width:0;height:1.5pt" o:hralign="center" o:hrstd="t" o:hr="t" fillcolor="#a0a0a0" stroked="f"/>
        </w:pict>
      </w:r>
    </w:p>
    <w:p w:rsidR="00517E5B" w:rsidRDefault="00517E5B">
      <w:pPr>
        <w:divId w:val="1634947566"/>
        <w:rPr>
          <w:rFonts w:eastAsia="Times New Roman"/>
        </w:rPr>
      </w:pPr>
      <w:r>
        <w:rPr>
          <w:rStyle w:val="heading"/>
          <w:rFonts w:eastAsia="Times New Roman"/>
        </w:rPr>
        <w:t xml:space="preserve">SB 2023 </w:t>
      </w:r>
      <w:r>
        <w:rPr>
          <w:rFonts w:eastAsia="Times New Roman"/>
        </w:rPr>
        <w:br/>
      </w:r>
      <w:r>
        <w:rPr>
          <w:rFonts w:eastAsia="Times New Roman"/>
        </w:rPr>
        <w:br/>
      </w:r>
      <w:r>
        <w:rPr>
          <w:rStyle w:val="heading2"/>
          <w:rFonts w:eastAsia="Times New Roman"/>
        </w:rPr>
        <w:t>Comment:</w:t>
      </w:r>
      <w:r>
        <w:rPr>
          <w:rFonts w:eastAsia="Times New Roman"/>
        </w:rPr>
        <w:br/>
      </w:r>
      <w:r>
        <w:rPr>
          <w:rStyle w:val="content"/>
          <w:rFonts w:eastAsia="Times New Roman"/>
        </w:rPr>
        <w:t>Trailer bill to cannabis HB 1438 &amp; adds conditions to medical cannabis.</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BANKING-CANNABIS BUSINESSES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Laura Fine-Don Harmon, Mattie Hunter, Robert Peters, Ann Gillespie, Toi W. Hutchinson-Linda Holmes, Antonio Muñoz, Laura M. Murphy, Rachelle Crowe, Christopher Belt, Jason A. Barickman, Neil Anderson and Ram Villivalam-Cristina Castro</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Bob Morgan-Kelly M. Cassidy-Jim Durkin-Jehan Gordon-Booth-Sonya M. Harper, Justin Slaughter, Katie Stuart, Natalie A. Manley, Ann M. Williams, Deb Conroy, Jeff Keicher, Tim Butler, Norine K. Hammond, Jonathan Carroll, John Connor, Michael Halpin, Monica Bristow, Frances Ann Hurley, Barbara Hernandez, Sam Yingling, Robert Martwick, Camille Y. Lilly, Lamont J. Robinson, Jr. and David A. Welter)</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Illinois Banking Act and the Illinois Credit Union Act. Provides that the Secretary of Financial and Professional Regulation shall not: issue an order against a financial institution for unsafe or unsound banking practices solely because the entity provides financial services to a cannabis-related legitimate business; prohibit, penalize, or otherwise discourage a financial institution from providing financial services to a cannabis-related legitimate business solely because the entity provides financial services to a cannabis-related legitimate business; recommend, incentivize, or encourage a financial institution not to offer financial services to an account holder or to downgrade or cancel the financial services offered to an account holder solely because the account holder is a manufacturer or producer or is the owner, operator, or employee of a cannabis-related legitimate business, the account holder later becomes an owner or operator of a cannabis-related legitimate business, or the financial institution was not aware that the account holder is the owner or operator of a cannabis-related legitimate business; and take any adverse or corrective supervisory action on a loan made to an owner or operator of a cannabis-related legitimate business solely because the owner or operator owns or operates a cannabis-related legitimate business or an owner or operator of real estate or equipment that is leased to a cannabis-related legitimate business solely because the owner or operator of the real estate or equipment leased the equipment or real estate to a cannabis-related legitimate business. Authorizes the Secretary to furnish confidential supervisory information relating to a financial institution providing financial services to cannabis-related businesses, limited to the name, contact information, and such other information as the Secretary determines is prudent, to the Illinois State Treasurer. Effective immediately.</w:t>
      </w:r>
      <w:r>
        <w:rPr>
          <w:rFonts w:eastAsia="Times New Roman"/>
        </w:rPr>
        <w:br/>
      </w:r>
      <w:r>
        <w:rPr>
          <w:rFonts w:eastAsia="Times New Roman"/>
        </w:rPr>
        <w:br/>
      </w:r>
      <w:r>
        <w:rPr>
          <w:rStyle w:val="heading2"/>
          <w:rFonts w:eastAsia="Times New Roman"/>
        </w:rPr>
        <w:t>Senate Committee Amendment No. 1</w:t>
      </w:r>
      <w:r>
        <w:rPr>
          <w:rFonts w:eastAsia="Times New Roman"/>
        </w:rPr>
        <w:br/>
      </w:r>
      <w:r>
        <w:rPr>
          <w:rStyle w:val="content"/>
          <w:rFonts w:eastAsia="Times New Roman"/>
        </w:rPr>
        <w:t>     Deletes provisions authorizing the Secretary of Financial and Professional Regulation to furnish to the State Treasurer confidential supervisory information concerning financial institutions that provide financial services to cannabis-related businesses.</w:t>
      </w:r>
      <w:r>
        <w:rPr>
          <w:rFonts w:eastAsia="Times New Roman"/>
        </w:rPr>
        <w:br/>
      </w:r>
      <w:r>
        <w:rPr>
          <w:rFonts w:eastAsia="Times New Roman"/>
        </w:rPr>
        <w:br/>
      </w:r>
      <w:r>
        <w:rPr>
          <w:rStyle w:val="heading2"/>
          <w:rFonts w:eastAsia="Times New Roman"/>
        </w:rPr>
        <w:t>House Floor Amendment No. 1</w:t>
      </w:r>
      <w:r>
        <w:rPr>
          <w:rFonts w:eastAsia="Times New Roman"/>
        </w:rPr>
        <w:br/>
      </w:r>
      <w:r>
        <w:rPr>
          <w:rStyle w:val="content"/>
          <w:rFonts w:eastAsia="Times New Roman"/>
        </w:rPr>
        <w:t>     Replaces everything after the enacting clause. Amends the Nurse Practice Act and the Physician Assistant Practice Act of 1987. Provides that violating the Compassionate Use of Medical Cannabis Program Act is grounds for disciplinary action under the Acts. Amends the Compassionate Use of Medical Cannabis Pilot Program Act. Removes the word "Pilot" from the Act's short title and the Compassionate Use of Medical Cannabis Pilot Program. Makes conforming changes throughout the Act and statutes. Replaces the defined term "bona fide physician-patient relationship" with "bona fide health care professional-relationship" and makes conforming changes throughout the Act. Provides that specified maladies are debilitating medical conditions. Refers to certifying health care professionals (rather than physicians) throughout the Act. Provides that a certifying health care professional may not engage in fee splitting as prohibited under the Medical Practice Act of 1987. Provides that nothing in the Act shall preclude a certifying health care professional from referring a patient for health services, including certification, under the Act. Provides that a qualifying patient under the age of 18 shall not be prohibited from having up to 3 (instead of 2) designated caregivers. Provides that the Department of Public Health shall establish procedures to permit qualified veterans to participate in the Opioid Alternative Pilot Program. Provides that any Department-approved quantity waiver process must be made available to qualified veterans. Requires the Department to provide for immediate changes to a registered qualifying patient's designated registered dispensing organization. Provides that the Department of Financial and Professional Regulation shall adopt rules permitting returns, and potential refunds, for damaged or inadequate products. Allows the Department of Financial and Professional Regulation to issue nondisciplinary citations for minor violations which may be accompanied by a civil penalty not to exceed $10,000 per violation and shall contain specified information. Provides that if the licensee does not dispute the matter in the citation with the Department of Financial and Professional Regulation within 30 days after the citation is served, then the citation shall become final and shall not be subject to appeal. Repeals a provision concerning changing a designated dispensing organization. Repeals a provision repealing the Act on July 1, 2020. Makes other changes. Effective immediately.</w:t>
      </w:r>
      <w:r>
        <w:rPr>
          <w:rFonts w:eastAsia="Times New Roman"/>
        </w:rPr>
        <w:br/>
      </w:r>
      <w:r>
        <w:rPr>
          <w:rFonts w:eastAsia="Times New Roman"/>
        </w:rPr>
        <w:br/>
      </w:r>
      <w:r>
        <w:rPr>
          <w:rStyle w:val="heading2"/>
          <w:rFonts w:eastAsia="Times New Roman"/>
        </w:rPr>
        <w:t>House Floor Amendment No. 2</w:t>
      </w:r>
      <w:r>
        <w:rPr>
          <w:rFonts w:eastAsia="Times New Roman"/>
        </w:rPr>
        <w:br/>
      </w:r>
      <w:r>
        <w:rPr>
          <w:rStyle w:val="content"/>
          <w:rFonts w:eastAsia="Times New Roman"/>
        </w:rPr>
        <w:t>     Provides that if and only if House Bill 1438 becomes law, then the Counties Code is amended. Provides that County Cannabis Retailers' Occupation Tax may not exceed: (i) 3.75% of the gross receipts of sales made in unincorporated areas of the county; and (ii) 3% of the gross receipts of sales made in a municipality located in the county (removing provisions limiting to 0.75% of the gross receipts of sales made in a municipality located in a non-home rule county and 3% of gross sales receipts made in a municipality located in a home rule county). Effective immediately or on the date House Bill 1438 takes effect, whichever is later.</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17E5B" w:rsidRDefault="00517E5B">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8/9/2019</w:t>
            </w:r>
          </w:p>
        </w:tc>
        <w:tc>
          <w:tcPr>
            <w:tcW w:w="500" w:type="pct"/>
            <w:tcBorders>
              <w:top w:val="outset" w:sz="6" w:space="0" w:color="000000"/>
              <w:left w:val="outset" w:sz="6" w:space="0" w:color="000000"/>
              <w:bottom w:val="outset" w:sz="6" w:space="0" w:color="000000"/>
              <w:right w:val="outset" w:sz="6" w:space="0" w:color="000000"/>
            </w:tcBorders>
            <w:hideMark/>
          </w:tcPr>
          <w:p w:rsidR="00517E5B" w:rsidRDefault="00517E5B">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517E5B" w:rsidRDefault="00517E5B">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101-0363</w:t>
            </w:r>
          </w:p>
        </w:tc>
      </w:tr>
    </w:tbl>
    <w:p w:rsidR="00517E5B" w:rsidRDefault="00517E5B">
      <w:pPr>
        <w:divId w:val="1634947566"/>
        <w:rPr>
          <w:rFonts w:eastAsia="Times New Roman"/>
        </w:rPr>
      </w:pPr>
    </w:p>
    <w:p w:rsidR="00517E5B" w:rsidRDefault="00517E5B">
      <w:pPr>
        <w:divId w:val="1634947566"/>
        <w:rPr>
          <w:rFonts w:eastAsia="Times New Roman"/>
        </w:rPr>
      </w:pPr>
      <w:r>
        <w:rPr>
          <w:rFonts w:eastAsia="Times New Roman"/>
        </w:rPr>
        <w:pict>
          <v:rect id="_x0000_i1115" style="width:0;height:1.5pt" o:hralign="center" o:hrstd="t" o:hr="t" fillcolor="#a0a0a0" stroked="f"/>
        </w:pict>
      </w:r>
    </w:p>
    <w:p w:rsidR="00517E5B" w:rsidRDefault="00517E5B">
      <w:pPr>
        <w:divId w:val="1634947566"/>
        <w:rPr>
          <w:rFonts w:eastAsia="Times New Roman"/>
        </w:rPr>
      </w:pPr>
      <w:r>
        <w:rPr>
          <w:rStyle w:val="heading"/>
          <w:rFonts w:eastAsia="Times New Roman"/>
        </w:rPr>
        <w:t xml:space="preserve">SB 3202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EDUCATION-TECH</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Jennifer Bertino-Tarrant</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School Code. Makes a technical change in a Section concerning the School Code's construction.</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17E5B" w:rsidRDefault="00517E5B">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2/11/2020</w:t>
            </w:r>
          </w:p>
        </w:tc>
        <w:tc>
          <w:tcPr>
            <w:tcW w:w="500" w:type="pct"/>
            <w:tcBorders>
              <w:top w:val="outset" w:sz="6" w:space="0" w:color="000000"/>
              <w:left w:val="outset" w:sz="6" w:space="0" w:color="000000"/>
              <w:bottom w:val="outset" w:sz="6" w:space="0" w:color="000000"/>
              <w:right w:val="outset" w:sz="6" w:space="0" w:color="000000"/>
            </w:tcBorders>
            <w:hideMark/>
          </w:tcPr>
          <w:p w:rsidR="00517E5B" w:rsidRDefault="00517E5B">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517E5B" w:rsidRDefault="00517E5B">
            <w:pPr>
              <w:rPr>
                <w:rFonts w:ascii="Arial" w:eastAsia="Times New Roman" w:hAnsi="Arial" w:cs="Arial"/>
                <w:color w:val="000000"/>
                <w:sz w:val="20"/>
                <w:szCs w:val="20"/>
              </w:rPr>
            </w:pPr>
            <w:r>
              <w:rPr>
                <w:rFonts w:ascii="Arial" w:eastAsia="Times New Roman" w:hAnsi="Arial" w:cs="Arial"/>
                <w:b/>
                <w:bCs/>
                <w:color w:val="000000"/>
                <w:sz w:val="20"/>
                <w:szCs w:val="20"/>
              </w:rPr>
              <w:t>Referred to Assignments</w:t>
            </w:r>
          </w:p>
        </w:tc>
      </w:tr>
    </w:tbl>
    <w:p w:rsidR="00517E5B" w:rsidRDefault="00517E5B">
      <w:pPr>
        <w:divId w:val="1634947566"/>
        <w:rPr>
          <w:rFonts w:eastAsia="Times New Roman"/>
        </w:rPr>
      </w:pPr>
    </w:p>
    <w:p w:rsidR="00517E5B" w:rsidRDefault="00517E5B">
      <w:pPr>
        <w:divId w:val="1634947566"/>
        <w:rPr>
          <w:rFonts w:eastAsia="Times New Roman"/>
        </w:rPr>
      </w:pPr>
      <w:r>
        <w:rPr>
          <w:rFonts w:eastAsia="Times New Roman"/>
        </w:rPr>
        <w:pict>
          <v:rect id="_x0000_i1116" style="width:0;height:1.5pt" o:hralign="center" o:hrstd="t" o:hr="t" fillcolor="#a0a0a0" stroked="f"/>
        </w:pict>
      </w:r>
    </w:p>
    <w:p w:rsidR="00517E5B" w:rsidRDefault="00517E5B">
      <w:pPr>
        <w:spacing w:after="240"/>
        <w:divId w:val="1634947566"/>
        <w:rPr>
          <w:rFonts w:eastAsia="Times New Roman"/>
        </w:rPr>
      </w:pPr>
      <w:r>
        <w:rPr>
          <w:rStyle w:val="heading"/>
          <w:rFonts w:eastAsia="Times New Roman"/>
        </w:rPr>
        <w:t xml:space="preserve">SB 3635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DFPR-LICENSEE SURVEY</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Dan McConchie</w:t>
      </w:r>
    </w:p>
    <w:p w:rsidR="00517E5B" w:rsidRDefault="00517E5B">
      <w:pPr>
        <w:pStyle w:val="NormalWeb"/>
        <w:divId w:val="1634947566"/>
      </w:pPr>
      <w:r>
        <w:rPr>
          <w:rStyle w:val="heading2"/>
        </w:rPr>
        <w:t>Synopsis As Introduced</w:t>
      </w:r>
      <w:r>
        <w:br/>
      </w:r>
      <w:r>
        <w:rPr>
          <w:rStyle w:val="content"/>
        </w:rPr>
        <w:t>      Amends the Department of Professional Regulation Law of the Civil Administrative Code of Illinois. Requires the Department of Financial and Professional Regulation to conduct a survey, through an official mailing from the Department, of persons licensed or registered, or both, under a regulatory Act subject to be repealed under the Regulatory Sunset Act and to compile the results of that survey in a report that the Department must submit to the Governor and the General Assembly at least 12 months before the scheduled repeal of the regulatory Act. Provides that the survey must include questions concerning the licensees' or registrants' views on: how the requirements of the Act help to protect the health and safety of Illinois citizens; how the Act protects the profession from bad actors; what suggested changes to the regulatory Act would improve the profession; and how effective the continuing education requirements are.</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17E5B" w:rsidRDefault="00517E5B">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2/14/2020</w:t>
            </w:r>
          </w:p>
        </w:tc>
        <w:tc>
          <w:tcPr>
            <w:tcW w:w="500" w:type="pct"/>
            <w:tcBorders>
              <w:top w:val="outset" w:sz="6" w:space="0" w:color="000000"/>
              <w:left w:val="outset" w:sz="6" w:space="0" w:color="000000"/>
              <w:bottom w:val="outset" w:sz="6" w:space="0" w:color="000000"/>
              <w:right w:val="outset" w:sz="6" w:space="0" w:color="000000"/>
            </w:tcBorders>
            <w:hideMark/>
          </w:tcPr>
          <w:p w:rsidR="00517E5B" w:rsidRDefault="00517E5B">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517E5B" w:rsidRDefault="00517E5B">
            <w:pPr>
              <w:rPr>
                <w:rFonts w:ascii="Arial" w:eastAsia="Times New Roman" w:hAnsi="Arial" w:cs="Arial"/>
                <w:color w:val="000000"/>
                <w:sz w:val="20"/>
                <w:szCs w:val="20"/>
              </w:rPr>
            </w:pPr>
            <w:r>
              <w:rPr>
                <w:rFonts w:ascii="Arial" w:eastAsia="Times New Roman" w:hAnsi="Arial" w:cs="Arial"/>
                <w:b/>
                <w:bCs/>
                <w:color w:val="000000"/>
                <w:sz w:val="20"/>
                <w:szCs w:val="20"/>
              </w:rPr>
              <w:t>Referred to Assignments</w:t>
            </w:r>
          </w:p>
        </w:tc>
      </w:tr>
    </w:tbl>
    <w:p w:rsidR="00517E5B" w:rsidRDefault="00517E5B">
      <w:pPr>
        <w:pStyle w:val="NormalWeb"/>
        <w:divId w:val="1634947566"/>
      </w:pPr>
    </w:p>
    <w:p w:rsidR="00517E5B" w:rsidRDefault="00517E5B">
      <w:pPr>
        <w:divId w:val="1634947566"/>
        <w:rPr>
          <w:rFonts w:eastAsia="Times New Roman"/>
        </w:rPr>
      </w:pPr>
      <w:r>
        <w:rPr>
          <w:rFonts w:eastAsia="Times New Roman"/>
        </w:rPr>
        <w:pict>
          <v:rect id="_x0000_i1117" style="width:0;height:1.5pt" o:hralign="center" o:hrstd="t" o:hr="t" fillcolor="#a0a0a0" stroked="f"/>
        </w:pict>
      </w:r>
    </w:p>
    <w:p w:rsidR="00517E5B" w:rsidRDefault="00517E5B">
      <w:pPr>
        <w:divId w:val="1634947566"/>
        <w:rPr>
          <w:rFonts w:eastAsia="Times New Roman"/>
        </w:rPr>
      </w:pPr>
      <w:r>
        <w:rPr>
          <w:rStyle w:val="heading"/>
          <w:rFonts w:eastAsia="Times New Roman"/>
        </w:rPr>
        <w:t xml:space="preserve">SB 3770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HIGHER ED-IL PROMISE GRANTS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Laura M. Murphy</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various Acts relating to the governance of public universities in Illinois. Requires the governing board of each public university to implement the Illinois College Promise program to provide grant assistance to those students who satisfy the eligibility requirements of the program. Provides that to be eligible for grant assistance, a student must: (i) be a resident of Illinois, and his or her parents must be residents of Illinois, (ii) have attended and graduated from an Illinois high school, (iii) be under 24 years of age and admitted as a new freshman or new transfer student, (iv) have an expected family contribution as determined through FAFSA that equals $0, (v) have total family assets that are less than $50,000, and (vi) be enrolled in a least 12 semester hours during the fall or spring semester. Provides that grant assistance is available for up to 4 years of attendance. Requires the grant recipient to maintain Illinois residency and satisfactory academic progress, and to work at least 10 to 12 hours a week as part of the promise program.</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17E5B" w:rsidRDefault="00517E5B">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3/12/2020</w:t>
            </w:r>
          </w:p>
        </w:tc>
        <w:tc>
          <w:tcPr>
            <w:tcW w:w="500" w:type="pct"/>
            <w:tcBorders>
              <w:top w:val="outset" w:sz="6" w:space="0" w:color="000000"/>
              <w:left w:val="outset" w:sz="6" w:space="0" w:color="000000"/>
              <w:bottom w:val="outset" w:sz="6" w:space="0" w:color="000000"/>
              <w:right w:val="outset" w:sz="6" w:space="0" w:color="000000"/>
            </w:tcBorders>
            <w:hideMark/>
          </w:tcPr>
          <w:p w:rsidR="00517E5B" w:rsidRDefault="00517E5B">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517E5B" w:rsidRDefault="00517E5B">
            <w:pPr>
              <w:rPr>
                <w:rFonts w:ascii="Arial" w:eastAsia="Times New Roman" w:hAnsi="Arial" w:cs="Arial"/>
                <w:color w:val="000000"/>
                <w:sz w:val="20"/>
                <w:szCs w:val="20"/>
              </w:rPr>
            </w:pPr>
            <w:r>
              <w:rPr>
                <w:rFonts w:ascii="Arial" w:eastAsia="Times New Roman" w:hAnsi="Arial" w:cs="Arial"/>
                <w:b/>
                <w:bCs/>
                <w:color w:val="000000"/>
                <w:sz w:val="20"/>
                <w:szCs w:val="20"/>
              </w:rPr>
              <w:t>Assigned to Higher Education</w:t>
            </w:r>
          </w:p>
        </w:tc>
      </w:tr>
    </w:tbl>
    <w:p w:rsidR="00517E5B" w:rsidRDefault="00517E5B">
      <w:pPr>
        <w:divId w:val="1634947566"/>
        <w:rPr>
          <w:rFonts w:eastAsia="Times New Roman"/>
        </w:rPr>
      </w:pPr>
    </w:p>
    <w:p w:rsidR="00517E5B" w:rsidRDefault="00517E5B">
      <w:pPr>
        <w:divId w:val="1634947566"/>
        <w:rPr>
          <w:rFonts w:eastAsia="Times New Roman"/>
        </w:rPr>
      </w:pPr>
      <w:r>
        <w:rPr>
          <w:rFonts w:eastAsia="Times New Roman"/>
        </w:rPr>
        <w:pict>
          <v:rect id="_x0000_i1118" style="width:0;height:1.5pt" o:hralign="center" o:hrstd="t" o:hr="t" fillcolor="#a0a0a0" stroked="f"/>
        </w:pict>
      </w:r>
    </w:p>
    <w:p w:rsidR="00517E5B" w:rsidRDefault="00517E5B">
      <w:pPr>
        <w:divId w:val="1634947566"/>
        <w:rPr>
          <w:rFonts w:eastAsia="Times New Roman"/>
        </w:rPr>
      </w:pPr>
      <w:r>
        <w:rPr>
          <w:rStyle w:val="heading"/>
          <w:rFonts w:eastAsia="Times New Roman"/>
        </w:rPr>
        <w:t xml:space="preserve">SB 3834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DFPR-HARASSMENT TRAINING</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Melinda Bush</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Department of Professional Regulation Law of the Civil Administrative Code of Illinois. The Department of Financial and Professional Regulation shall require each licensee to complete sexual harassment prevention training provided by the licensee's employer, the Department of Human Rights, or any continuing education provider authorized to provide continuing education under an Act administered by the Department in accordance of the Illinois Human Rights Act. Provides that the training shall be completed, at a minimum, prior to a licensee's renewal of his or her license. Provides that the Department shall not refuse to renew a license if a license does not complete the training requirements.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17E5B" w:rsidRDefault="00517E5B">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3/12/2020</w:t>
            </w:r>
          </w:p>
        </w:tc>
        <w:tc>
          <w:tcPr>
            <w:tcW w:w="500" w:type="pct"/>
            <w:tcBorders>
              <w:top w:val="outset" w:sz="6" w:space="0" w:color="000000"/>
              <w:left w:val="outset" w:sz="6" w:space="0" w:color="000000"/>
              <w:bottom w:val="outset" w:sz="6" w:space="0" w:color="000000"/>
              <w:right w:val="outset" w:sz="6" w:space="0" w:color="000000"/>
            </w:tcBorders>
            <w:hideMark/>
          </w:tcPr>
          <w:p w:rsidR="00517E5B" w:rsidRDefault="00517E5B">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517E5B" w:rsidRDefault="00517E5B">
            <w:pPr>
              <w:rPr>
                <w:rFonts w:ascii="Arial" w:eastAsia="Times New Roman" w:hAnsi="Arial" w:cs="Arial"/>
                <w:color w:val="000000"/>
                <w:sz w:val="20"/>
                <w:szCs w:val="20"/>
              </w:rPr>
            </w:pPr>
            <w:r>
              <w:rPr>
                <w:rFonts w:ascii="Arial" w:eastAsia="Times New Roman" w:hAnsi="Arial" w:cs="Arial"/>
                <w:b/>
                <w:bCs/>
                <w:color w:val="000000"/>
                <w:sz w:val="20"/>
                <w:szCs w:val="20"/>
              </w:rPr>
              <w:t>Assigned to Licensed Activities</w:t>
            </w:r>
          </w:p>
        </w:tc>
      </w:tr>
    </w:tbl>
    <w:p w:rsidR="00517E5B" w:rsidRDefault="00517E5B">
      <w:pPr>
        <w:divId w:val="1634947566"/>
        <w:rPr>
          <w:rFonts w:eastAsia="Times New Roman"/>
        </w:rPr>
      </w:pPr>
    </w:p>
    <w:p w:rsidR="00517E5B" w:rsidRDefault="00517E5B">
      <w:pPr>
        <w:divId w:val="1634947566"/>
        <w:rPr>
          <w:rFonts w:eastAsia="Times New Roman"/>
        </w:rPr>
      </w:pPr>
      <w:r>
        <w:rPr>
          <w:rFonts w:eastAsia="Times New Roman"/>
        </w:rPr>
        <w:pict>
          <v:rect id="_x0000_i1119" style="width:0;height:1.5pt" o:hralign="center" o:hrstd="t" o:hr="t" fillcolor="#a0a0a0" stroked="f"/>
        </w:pict>
      </w:r>
    </w:p>
    <w:p w:rsidR="00517E5B" w:rsidRDefault="00517E5B">
      <w:pPr>
        <w:divId w:val="1634947566"/>
        <w:rPr>
          <w:rFonts w:eastAsia="Times New Roman"/>
        </w:rPr>
      </w:pPr>
      <w:r>
        <w:rPr>
          <w:rStyle w:val="heading"/>
          <w:rFonts w:eastAsia="Times New Roman"/>
        </w:rPr>
        <w:t xml:space="preserve">SB 3869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INS-TELEHEALTH PROVIDER INFO</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Jacqueline Y. Collins-Mattie Hunter</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Network Adequacy and Transparency Act. Provides that a network plan shall make available, through a directory, information about whether a provider offers the use of telehealth or telemedicine to deliver services, what modalities are used and what services via telehealth or telemedicine are provided, and whether the provider has the ability and willingness to include in a telehealth or telemedicine encounter a family caregiver who is in a separate location than the patient if the patient so wishes and provides his or her consent. Defines "family caregiver".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17E5B" w:rsidRDefault="00517E5B">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3/12/2020</w:t>
            </w:r>
          </w:p>
        </w:tc>
        <w:tc>
          <w:tcPr>
            <w:tcW w:w="500" w:type="pct"/>
            <w:tcBorders>
              <w:top w:val="outset" w:sz="6" w:space="0" w:color="000000"/>
              <w:left w:val="outset" w:sz="6" w:space="0" w:color="000000"/>
              <w:bottom w:val="outset" w:sz="6" w:space="0" w:color="000000"/>
              <w:right w:val="outset" w:sz="6" w:space="0" w:color="000000"/>
            </w:tcBorders>
            <w:hideMark/>
          </w:tcPr>
          <w:p w:rsidR="00517E5B" w:rsidRDefault="00517E5B">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517E5B" w:rsidRDefault="00517E5B">
            <w:pPr>
              <w:rPr>
                <w:rFonts w:ascii="Arial" w:eastAsia="Times New Roman" w:hAnsi="Arial" w:cs="Arial"/>
                <w:color w:val="000000"/>
                <w:sz w:val="20"/>
                <w:szCs w:val="20"/>
              </w:rPr>
            </w:pPr>
            <w:r>
              <w:rPr>
                <w:rFonts w:ascii="Arial" w:eastAsia="Times New Roman" w:hAnsi="Arial" w:cs="Arial"/>
                <w:b/>
                <w:bCs/>
                <w:color w:val="000000"/>
                <w:sz w:val="20"/>
                <w:szCs w:val="20"/>
              </w:rPr>
              <w:t>Assigned to Insurance</w:t>
            </w:r>
          </w:p>
        </w:tc>
      </w:tr>
    </w:tbl>
    <w:p w:rsidR="00517E5B" w:rsidRDefault="00517E5B">
      <w:pPr>
        <w:divId w:val="1634947566"/>
        <w:rPr>
          <w:rFonts w:eastAsia="Times New Roman"/>
        </w:rPr>
      </w:pPr>
    </w:p>
    <w:p w:rsidR="00517E5B" w:rsidRDefault="00517E5B">
      <w:pPr>
        <w:divId w:val="1634947566"/>
        <w:rPr>
          <w:rFonts w:eastAsia="Times New Roman"/>
        </w:rPr>
      </w:pPr>
      <w:r>
        <w:rPr>
          <w:rFonts w:eastAsia="Times New Roman"/>
        </w:rPr>
        <w:pict>
          <v:rect id="_x0000_i1120" style="width:0;height:1.5pt" o:hralign="center" o:hrstd="t" o:hr="t" fillcolor="#a0a0a0" stroked="f"/>
        </w:pict>
      </w:r>
    </w:p>
    <w:p w:rsidR="00517E5B" w:rsidRDefault="00517E5B">
      <w:pPr>
        <w:divId w:val="1634947566"/>
        <w:rPr>
          <w:rFonts w:eastAsia="Times New Roman"/>
        </w:rPr>
      </w:pPr>
      <w:r>
        <w:rPr>
          <w:rStyle w:val="heading"/>
          <w:rFonts w:eastAsia="Times New Roman"/>
        </w:rPr>
        <w:t xml:space="preserve">SB 3878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ATHLETIC TRAINER-VARIOUS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Chapin Rose</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Illinois Athletic Trainers Practice Act. Makes changes concerning definitions of terms used in the Act. Removes provision prohibiting a person not licensed under the Act from using the title "certified athletic trainer" or "athletic trainer certified" or certain letters after his or her name. Makes changes in provisions concerning exemptions from the Act and grounds for discipline, including by adding the following: failing to maintain complete and accurate records of all treatments rendered and failing to provide copies of medical records as required by law.</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17E5B" w:rsidRDefault="00517E5B">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2/14/2020</w:t>
            </w:r>
          </w:p>
        </w:tc>
        <w:tc>
          <w:tcPr>
            <w:tcW w:w="500" w:type="pct"/>
            <w:tcBorders>
              <w:top w:val="outset" w:sz="6" w:space="0" w:color="000000"/>
              <w:left w:val="outset" w:sz="6" w:space="0" w:color="000000"/>
              <w:bottom w:val="outset" w:sz="6" w:space="0" w:color="000000"/>
              <w:right w:val="outset" w:sz="6" w:space="0" w:color="000000"/>
            </w:tcBorders>
            <w:hideMark/>
          </w:tcPr>
          <w:p w:rsidR="00517E5B" w:rsidRDefault="00517E5B">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517E5B" w:rsidRDefault="00517E5B">
            <w:pPr>
              <w:rPr>
                <w:rFonts w:ascii="Arial" w:eastAsia="Times New Roman" w:hAnsi="Arial" w:cs="Arial"/>
                <w:color w:val="000000"/>
                <w:sz w:val="20"/>
                <w:szCs w:val="20"/>
              </w:rPr>
            </w:pPr>
            <w:r>
              <w:rPr>
                <w:rFonts w:ascii="Arial" w:eastAsia="Times New Roman" w:hAnsi="Arial" w:cs="Arial"/>
                <w:b/>
                <w:bCs/>
                <w:color w:val="000000"/>
                <w:sz w:val="20"/>
                <w:szCs w:val="20"/>
              </w:rPr>
              <w:t>Referred to Assignments</w:t>
            </w:r>
          </w:p>
        </w:tc>
      </w:tr>
    </w:tbl>
    <w:p w:rsidR="00517E5B" w:rsidRDefault="00517E5B">
      <w:pPr>
        <w:divId w:val="1634947566"/>
        <w:rPr>
          <w:rFonts w:eastAsia="Times New Roman"/>
        </w:rPr>
      </w:pPr>
    </w:p>
    <w:p w:rsidR="00517E5B" w:rsidRDefault="00517E5B">
      <w:pPr>
        <w:divId w:val="1634947566"/>
        <w:rPr>
          <w:rFonts w:eastAsia="Times New Roman"/>
        </w:rPr>
      </w:pPr>
      <w:r>
        <w:rPr>
          <w:rFonts w:eastAsia="Times New Roman"/>
        </w:rPr>
        <w:pict>
          <v:rect id="_x0000_i1121" style="width:0;height:1.5pt" o:hralign="center" o:hrstd="t" o:hr="t" fillcolor="#a0a0a0" stroked="f"/>
        </w:pict>
      </w:r>
    </w:p>
    <w:p w:rsidR="00517E5B" w:rsidRDefault="00517E5B">
      <w:pPr>
        <w:spacing w:after="240"/>
        <w:divId w:val="1634947566"/>
        <w:rPr>
          <w:rFonts w:eastAsia="Times New Roman"/>
        </w:rPr>
      </w:pPr>
      <w:r>
        <w:rPr>
          <w:rStyle w:val="heading"/>
          <w:rFonts w:eastAsia="Times New Roman"/>
        </w:rPr>
        <w:t xml:space="preserve">SJRCA 1 </w:t>
      </w:r>
      <w:r>
        <w:rPr>
          <w:rFonts w:eastAsia="Times New Roman"/>
        </w:rPr>
        <w:br/>
      </w:r>
      <w:r>
        <w:rPr>
          <w:rFonts w:eastAsia="Times New Roman"/>
        </w:rPr>
        <w:br/>
      </w:r>
      <w:r>
        <w:rPr>
          <w:rStyle w:val="heading2"/>
          <w:rFonts w:eastAsia="Times New Roman"/>
        </w:rPr>
        <w:t>Comment:</w:t>
      </w:r>
      <w:r>
        <w:rPr>
          <w:rFonts w:eastAsia="Times New Roman"/>
        </w:rPr>
        <w:br/>
      </w:r>
      <w:r>
        <w:rPr>
          <w:rStyle w:val="content"/>
          <w:rFonts w:eastAsia="Times New Roman"/>
        </w:rPr>
        <w:t>Governor's Fair Tax</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CONAMEND-INCOME TAX RATES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Don Harmon-Andy Manar-Toi W. Hutchinson-Melinda Bush-Iris Y. Martinez, Ram Villivalam, Pat McGuire, Omar Aquino, Ann Gillespie, Robert Peters, Jacqueline Y. Collins, Elgie R. Sims, Jr., Kimberly A. Lightford and Antonio Muñoz</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Robert Martwick-Kelly M. Cassidy-Delia C. Ramirez-Arthur Turner-Aaron M. Ortiz, Yehiel M. Kalish, John Connor, Gregory Harris, Lawrence Walsh, Jr., Carol Ammons, Sonya M. Harper, Justin Slaughter, Kambium Buckner, Mary E. Flowers, Martin J. Moylan, Robyn Gabel, Michelle Mussman, Camille Y. Lilly, Michael Halpin, Theresa Mah, Anna Moeller, Robert Rita, Sara Feigenholtz, Deb Conroy, La Shawn K. Ford, Marcus C. Evans, Jr., LaToya Greenwood, Mark L. Walker, Anne Stava-Murray, Will Guzzardi, Jawaharial Williams, Celina Villanueva, Emanuel Chris Welch and William Davis)</w:t>
      </w:r>
    </w:p>
    <w:p w:rsidR="00517E5B" w:rsidRDefault="00517E5B">
      <w:pPr>
        <w:pStyle w:val="NormalWeb"/>
        <w:divId w:val="1634947566"/>
      </w:pPr>
      <w:r>
        <w:rPr>
          <w:rStyle w:val="heading2"/>
        </w:rPr>
        <w:t>Synopsis As Introduced</w:t>
      </w:r>
      <w:r>
        <w:br/>
      </w:r>
      <w:r>
        <w:rPr>
          <w:rStyle w:val="content"/>
        </w:rPr>
        <w:t>      Proposes to amend the Revenue Article of the Illinois Constitution. Removes a provision that provides that a tax on income shall be measured at a non-graduated rate. Provides that there may be one tax on the income of individuals and corporations (currently, there may be no more than one income tax imposed on individuals and one income tax imposed on corporations, and the rate of tax imposed upon corporations shall not exceed the rate imposed on individuals by more than a ratio of 8 to 5). Provides that the income tax may be a fair tax where lower rates apply to lower income levels and higher rates apply to higher income levels. Provides that no government other than the State may impose a tax on or measured by income. Effective upon being declared adopted.</w:t>
      </w:r>
      <w:r>
        <w:br/>
      </w:r>
      <w:r>
        <w:br/>
      </w:r>
      <w:r>
        <w:rPr>
          <w:rStyle w:val="heading2"/>
        </w:rPr>
        <w:t>Senate Committee Amendment No. 1</w:t>
      </w:r>
      <w:r>
        <w:br/>
      </w:r>
      <w:r>
        <w:rPr>
          <w:rStyle w:val="content"/>
        </w:rPr>
        <w:t>     Replaces everything after the resolved clause. Proposes to amend the Revenue Article of the Illinois Constitution. Removes a provision that provides that a tax on income shall be measured at a non-graduated rate. Provides that the General Assembly shall provide by law for the rate or rates of any tax on or measured by income imposed by the State. Provides that the highest rate imposed on corporations may not exceed the highest rate imposed on individuals by more than a ratio of 8 to 5. Effective upon being declared adopted.</w:t>
      </w:r>
      <w:r>
        <w:br/>
      </w:r>
      <w:r>
        <w:br/>
      </w:r>
      <w:r>
        <w:rPr>
          <w:rStyle w:val="heading2"/>
        </w:rPr>
        <w:t>Last Action</w:t>
      </w:r>
      <w:r>
        <w:t> </w:t>
      </w:r>
      <w:bookmarkEnd w:id="0"/>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17E5B" w:rsidRDefault="00517E5B">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17E5B">
        <w:trPr>
          <w:divId w:val="1634947566"/>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17E5B" w:rsidRDefault="00517E5B">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5/27/2019</w:t>
            </w:r>
          </w:p>
        </w:tc>
        <w:tc>
          <w:tcPr>
            <w:tcW w:w="500" w:type="pct"/>
            <w:tcBorders>
              <w:top w:val="outset" w:sz="6" w:space="0" w:color="000000"/>
              <w:left w:val="outset" w:sz="6" w:space="0" w:color="000000"/>
              <w:bottom w:val="outset" w:sz="6" w:space="0" w:color="000000"/>
              <w:right w:val="outset" w:sz="6" w:space="0" w:color="000000"/>
            </w:tcBorders>
            <w:hideMark/>
          </w:tcPr>
          <w:p w:rsidR="00517E5B" w:rsidRDefault="00517E5B">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517E5B" w:rsidRDefault="00517E5B">
            <w:pPr>
              <w:rPr>
                <w:rFonts w:ascii="Arial" w:eastAsia="Times New Roman" w:hAnsi="Arial" w:cs="Arial"/>
                <w:color w:val="000000"/>
                <w:sz w:val="20"/>
                <w:szCs w:val="20"/>
              </w:rPr>
            </w:pPr>
            <w:r>
              <w:rPr>
                <w:rFonts w:ascii="Arial" w:eastAsia="Times New Roman" w:hAnsi="Arial" w:cs="Arial"/>
                <w:b/>
                <w:bCs/>
                <w:color w:val="000000"/>
                <w:sz w:val="20"/>
                <w:szCs w:val="20"/>
              </w:rPr>
              <w:t>Adopted Both Houses</w:t>
            </w:r>
          </w:p>
        </w:tc>
      </w:tr>
    </w:tbl>
    <w:p w:rsidR="00517E5B" w:rsidRDefault="00517E5B">
      <w:pPr>
        <w:pStyle w:val="NormalWeb"/>
        <w:divId w:val="1634947566"/>
      </w:pPr>
    </w:p>
    <w:p w:rsidR="00517E5B" w:rsidRDefault="00517E5B">
      <w:pPr>
        <w:divId w:val="1634947566"/>
        <w:rPr>
          <w:rFonts w:eastAsia="Times New Roman"/>
        </w:rPr>
      </w:pPr>
      <w:r>
        <w:rPr>
          <w:rFonts w:eastAsia="Times New Roman"/>
        </w:rPr>
        <w:pict>
          <v:rect id="_x0000_i1122"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26"/>
      </w:tblGrid>
      <w:tr w:rsidR="00517E5B">
        <w:trPr>
          <w:divId w:val="1634947566"/>
          <w:tblCellSpacing w:w="15" w:type="dxa"/>
        </w:trPr>
        <w:tc>
          <w:tcPr>
            <w:tcW w:w="0" w:type="auto"/>
            <w:vAlign w:val="center"/>
            <w:hideMark/>
          </w:tcPr>
          <w:p w:rsidR="00517E5B" w:rsidRDefault="00517E5B">
            <w:pPr>
              <w:rPr>
                <w:rFonts w:ascii="Arial" w:eastAsia="Times New Roman" w:hAnsi="Arial" w:cs="Arial"/>
                <w:color w:val="000000"/>
                <w:sz w:val="20"/>
                <w:szCs w:val="20"/>
              </w:rPr>
            </w:pPr>
            <w:r>
              <w:rPr>
                <w:rFonts w:ascii="Arial" w:eastAsia="Times New Roman" w:hAnsi="Arial" w:cs="Arial"/>
                <w:color w:val="000000"/>
                <w:sz w:val="20"/>
                <w:szCs w:val="20"/>
              </w:rPr>
              <w:t>Totals: 48 - (House Bills: 20) (Senate Bills: 27) (Other Bills: 1)</w:t>
            </w:r>
          </w:p>
        </w:tc>
      </w:tr>
    </w:tbl>
    <w:p w:rsidR="00517E5B" w:rsidRDefault="00517E5B">
      <w:pPr>
        <w:divId w:val="1634947566"/>
        <w:rPr>
          <w:rFonts w:eastAsia="Times New Roman"/>
        </w:rPr>
      </w:pPr>
    </w:p>
    <w:p w:rsidR="00AE4644" w:rsidRDefault="00AE4644">
      <w:pPr>
        <w:rPr>
          <w:rFonts w:eastAsia="Times New Roman"/>
        </w:rPr>
      </w:pPr>
      <w:bookmarkStart w:id="1" w:name="_GoBack"/>
      <w:bookmarkEnd w:id="1"/>
    </w:p>
    <w:sectPr w:rsidR="00AE4644" w:rsidSect="00517E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savePreviewPicture/>
  <w:compat>
    <w:doNotSnapToGridInCell/>
    <w:doNotWrapTextWithPunct/>
    <w:doNotUseEastAsianBreakRules/>
    <w:growAutofit/>
    <w:compatSetting w:name="compatibilityMode" w:uri="http://schemas.microsoft.com/office/word" w:val="14"/>
  </w:compat>
  <w:rsids>
    <w:rsidRoot w:val="00517E5B"/>
    <w:rsid w:val="00517E5B"/>
    <w:rsid w:val="00AE4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
    <w:name w:val="heading"/>
    <w:basedOn w:val="DefaultParagraphFont"/>
    <w:rsid w:val="00517E5B"/>
    <w:rPr>
      <w:rFonts w:ascii="Arial" w:hAnsi="Arial" w:cs="Arial" w:hint="default"/>
      <w:b/>
      <w:bCs/>
      <w:color w:val="000000"/>
      <w:sz w:val="24"/>
      <w:szCs w:val="24"/>
    </w:rPr>
  </w:style>
  <w:style w:type="character" w:customStyle="1" w:styleId="italics">
    <w:name w:val="italics"/>
    <w:basedOn w:val="DefaultParagraphFont"/>
    <w:rsid w:val="00517E5B"/>
    <w:rPr>
      <w:rFonts w:ascii="Arial" w:hAnsi="Arial" w:cs="Arial" w:hint="default"/>
      <w:b/>
      <w:bCs/>
      <w:i/>
      <w:iCs/>
      <w:color w:val="000000"/>
      <w:sz w:val="24"/>
      <w:szCs w:val="24"/>
    </w:rPr>
  </w:style>
  <w:style w:type="character" w:customStyle="1" w:styleId="heading2">
    <w:name w:val="heading2"/>
    <w:basedOn w:val="DefaultParagraphFont"/>
    <w:rsid w:val="00517E5B"/>
    <w:rPr>
      <w:rFonts w:ascii="Arial" w:hAnsi="Arial" w:cs="Arial" w:hint="default"/>
      <w:b/>
      <w:bCs/>
      <w:color w:val="000000"/>
      <w:sz w:val="20"/>
      <w:szCs w:val="20"/>
    </w:rPr>
  </w:style>
  <w:style w:type="character" w:customStyle="1" w:styleId="content">
    <w:name w:val="content"/>
    <w:basedOn w:val="DefaultParagraphFont"/>
    <w:rsid w:val="00517E5B"/>
    <w:rPr>
      <w:rFonts w:ascii="Arial" w:hAnsi="Arial" w:cs="Arial" w:hint="default"/>
      <w:color w:val="000000"/>
      <w:sz w:val="20"/>
      <w:szCs w:val="20"/>
    </w:rPr>
  </w:style>
  <w:style w:type="paragraph" w:styleId="NormalWeb">
    <w:name w:val="Normal (Web)"/>
    <w:basedOn w:val="Normal"/>
    <w:uiPriority w:val="99"/>
    <w:semiHidden/>
    <w:unhideWhenUsed/>
    <w:rsid w:val="00517E5B"/>
    <w:pPr>
      <w:spacing w:before="100" w:beforeAutospacing="1" w:after="100" w:afterAutospacing="1"/>
    </w:pPr>
  </w:style>
  <w:style w:type="character" w:customStyle="1" w:styleId="notranslate">
    <w:name w:val="notranslate"/>
    <w:basedOn w:val="DefaultParagraphFont"/>
    <w:rsid w:val="00517E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
    <w:name w:val="heading"/>
    <w:basedOn w:val="DefaultParagraphFont"/>
    <w:rsid w:val="00517E5B"/>
    <w:rPr>
      <w:rFonts w:ascii="Arial" w:hAnsi="Arial" w:cs="Arial" w:hint="default"/>
      <w:b/>
      <w:bCs/>
      <w:color w:val="000000"/>
      <w:sz w:val="24"/>
      <w:szCs w:val="24"/>
    </w:rPr>
  </w:style>
  <w:style w:type="character" w:customStyle="1" w:styleId="italics">
    <w:name w:val="italics"/>
    <w:basedOn w:val="DefaultParagraphFont"/>
    <w:rsid w:val="00517E5B"/>
    <w:rPr>
      <w:rFonts w:ascii="Arial" w:hAnsi="Arial" w:cs="Arial" w:hint="default"/>
      <w:b/>
      <w:bCs/>
      <w:i/>
      <w:iCs/>
      <w:color w:val="000000"/>
      <w:sz w:val="24"/>
      <w:szCs w:val="24"/>
    </w:rPr>
  </w:style>
  <w:style w:type="character" w:customStyle="1" w:styleId="heading2">
    <w:name w:val="heading2"/>
    <w:basedOn w:val="DefaultParagraphFont"/>
    <w:rsid w:val="00517E5B"/>
    <w:rPr>
      <w:rFonts w:ascii="Arial" w:hAnsi="Arial" w:cs="Arial" w:hint="default"/>
      <w:b/>
      <w:bCs/>
      <w:color w:val="000000"/>
      <w:sz w:val="20"/>
      <w:szCs w:val="20"/>
    </w:rPr>
  </w:style>
  <w:style w:type="character" w:customStyle="1" w:styleId="content">
    <w:name w:val="content"/>
    <w:basedOn w:val="DefaultParagraphFont"/>
    <w:rsid w:val="00517E5B"/>
    <w:rPr>
      <w:rFonts w:ascii="Arial" w:hAnsi="Arial" w:cs="Arial" w:hint="default"/>
      <w:color w:val="000000"/>
      <w:sz w:val="20"/>
      <w:szCs w:val="20"/>
    </w:rPr>
  </w:style>
  <w:style w:type="paragraph" w:styleId="NormalWeb">
    <w:name w:val="Normal (Web)"/>
    <w:basedOn w:val="Normal"/>
    <w:uiPriority w:val="99"/>
    <w:semiHidden/>
    <w:unhideWhenUsed/>
    <w:rsid w:val="00517E5B"/>
    <w:pPr>
      <w:spacing w:before="100" w:beforeAutospacing="1" w:after="100" w:afterAutospacing="1"/>
    </w:pPr>
  </w:style>
  <w:style w:type="character" w:customStyle="1" w:styleId="notranslate">
    <w:name w:val="notranslate"/>
    <w:basedOn w:val="DefaultParagraphFont"/>
    <w:rsid w:val="00517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9475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18480</Words>
  <Characters>105336</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Abbreviated Report</vt:lpstr>
    </vt:vector>
  </TitlesOfParts>
  <Company/>
  <LinksUpToDate>false</LinksUpToDate>
  <CharactersWithSpaces>123569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Abbreviated Report</dc:title>
  <dc:creator>beth martin</dc:creator>
  <cp:lastModifiedBy>beth martin</cp:lastModifiedBy>
  <cp:revision>2</cp:revision>
  <dcterms:created xsi:type="dcterms:W3CDTF">2020-03-23T19:40:00Z</dcterms:created>
  <dcterms:modified xsi:type="dcterms:W3CDTF">2020-03-23T19:40:00Z</dcterms:modified>
</cp:coreProperties>
</file>