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14CD" w:rsidRDefault="009645EB">
      <w:r>
        <w:t xml:space="preserve">Do you have a student </w:t>
      </w:r>
      <w:r>
        <w:rPr>
          <w:i/>
        </w:rPr>
        <w:t>project, capstone research study, thesis, or dissertation</w:t>
      </w:r>
      <w:r>
        <w:t xml:space="preserve"> that you want to submit to the Communique?</w:t>
      </w:r>
    </w:p>
    <w:p w14:paraId="00000002" w14:textId="77777777" w:rsidR="00FA14CD" w:rsidRDefault="009645EB">
      <w:r>
        <w:t xml:space="preserve">Here are some guidelines regarding your submission: </w:t>
      </w:r>
    </w:p>
    <w:p w14:paraId="00000003" w14:textId="77777777" w:rsidR="00FA14CD" w:rsidRDefault="00964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</w:rPr>
        <w:t xml:space="preserve">The Communique is not a peer-reviewed journal and does not focus solely on research publications. </w:t>
      </w:r>
      <w:r>
        <w:t>More often, the Communique publishes content in a variety of formats that students and practitioners find meaningful to their practice including describing ne</w:t>
      </w:r>
      <w:r>
        <w:t>w interventions or programs and outcomes, case studies of a client/patient situation, interviews with practitioners, and highlighting IL practitioner accomplishments.  Your submission does not necessarily need to be written as a research manuscript.  Consi</w:t>
      </w:r>
      <w:r>
        <w:t>der the following points related to your work:</w:t>
      </w:r>
    </w:p>
    <w:p w14:paraId="00000004" w14:textId="77777777" w:rsidR="00FA14CD" w:rsidRDefault="009645EB">
      <w:pPr>
        <w:numPr>
          <w:ilvl w:val="1"/>
          <w:numId w:val="1"/>
        </w:numPr>
        <w:spacing w:after="0"/>
      </w:pPr>
      <w:r>
        <w:t>What are the main topics and take aways from your work?  Focus on those.</w:t>
      </w:r>
    </w:p>
    <w:p w14:paraId="00000005" w14:textId="77777777" w:rsidR="00FA14CD" w:rsidRDefault="009645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If you have a research study that did not have a strong sample, methodology, or compelling results, could you turn the article into a to</w:t>
      </w:r>
      <w:r>
        <w:t xml:space="preserve">pical paper regarding a specific experience, outcome, or implication from the study? </w:t>
      </w:r>
    </w:p>
    <w:p w14:paraId="00000006" w14:textId="77777777" w:rsidR="00FA14CD" w:rsidRDefault="009645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If you plan to submit as a research paper: </w:t>
      </w:r>
    </w:p>
    <w:p w14:paraId="00000007" w14:textId="77777777" w:rsidR="00FA14CD" w:rsidRDefault="00FA14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08" w14:textId="77777777" w:rsidR="00FA14CD" w:rsidRDefault="009645EB">
      <w:pPr>
        <w:numPr>
          <w:ilvl w:val="2"/>
          <w:numId w:val="1"/>
        </w:numPr>
        <w:spacing w:after="0"/>
      </w:pPr>
      <w:r>
        <w:t xml:space="preserve">References to and explanations of student capstone/research experiences aren’t necessary parts of your research paper.  For </w:t>
      </w:r>
      <w:proofErr w:type="gramStart"/>
      <w:r>
        <w:t>e</w:t>
      </w:r>
      <w:r>
        <w:t>xample</w:t>
      </w:r>
      <w:proofErr w:type="gramEnd"/>
      <w:r>
        <w:t xml:space="preserve"> you can delete appendices such as recruitment and consent forms that were required at your educational institution.</w:t>
      </w:r>
    </w:p>
    <w:p w14:paraId="00000009" w14:textId="77777777" w:rsidR="00FA14CD" w:rsidRDefault="009645EB">
      <w:pPr>
        <w:numPr>
          <w:ilvl w:val="2"/>
          <w:numId w:val="1"/>
        </w:numPr>
      </w:pPr>
      <w:r>
        <w:t>Focus on synthesizing information and deleting details that are not relevant to the main focus of the paper (although may have been r</w:t>
      </w:r>
      <w:r>
        <w:t>elevant for your course requirements).</w:t>
      </w:r>
    </w:p>
    <w:p w14:paraId="0000000A" w14:textId="77777777" w:rsidR="00FA14CD" w:rsidRDefault="009645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During your capstone, fieldwork, or research experience, you could write an article highlighting how students could prepare for a rotation at that site, a specific intervention or program you observed or assisted with, or interview a clinician regarding a </w:t>
      </w:r>
      <w:r>
        <w:t xml:space="preserve">project they are working on at the site. </w:t>
      </w:r>
    </w:p>
    <w:p w14:paraId="0000000B" w14:textId="77777777" w:rsidR="00FA14CD" w:rsidRDefault="00964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paper you turned into your educational institution for course credit will need to be reformatted and edited to meet th</w:t>
      </w:r>
      <w:r>
        <w:t xml:space="preserve">e </w:t>
      </w:r>
      <w:r>
        <w:rPr>
          <w:color w:val="000000"/>
        </w:rPr>
        <w:t xml:space="preserve">expectation </w:t>
      </w:r>
      <w:r>
        <w:t>for articles submitted to the</w:t>
      </w:r>
      <w:r>
        <w:rPr>
          <w:color w:val="000000"/>
        </w:rPr>
        <w:t xml:space="preserve"> Communique. It is recommended that you involve b</w:t>
      </w:r>
      <w:r>
        <w:rPr>
          <w:color w:val="000000"/>
        </w:rPr>
        <w:t xml:space="preserve">oth your academic capstone/research and site advisor for your project in the editing process.  See point 4. </w:t>
      </w:r>
    </w:p>
    <w:p w14:paraId="0000000C" w14:textId="77777777" w:rsidR="00FA14CD" w:rsidRDefault="00964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Review the Author Guidelines- The </w:t>
      </w:r>
      <w:proofErr w:type="gramStart"/>
      <w:r>
        <w:rPr>
          <w:color w:val="000000"/>
        </w:rPr>
        <w:t>2,000 word</w:t>
      </w:r>
      <w:proofErr w:type="gramEnd"/>
      <w:r>
        <w:rPr>
          <w:color w:val="000000"/>
        </w:rPr>
        <w:t xml:space="preserve"> limit means you will likely need to edit down your paper. Most articles </w:t>
      </w:r>
      <w:r>
        <w:t>published in the Communique ar</w:t>
      </w:r>
      <w:r>
        <w:t xml:space="preserve">e shorter than this. </w:t>
      </w:r>
    </w:p>
    <w:p w14:paraId="0000000D" w14:textId="77777777" w:rsidR="00FA14CD" w:rsidRDefault="00964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Read past Communique issues and observe examples of articles published.</w:t>
      </w:r>
    </w:p>
    <w:p w14:paraId="0000000E" w14:textId="77777777" w:rsidR="00FA14CD" w:rsidRDefault="00964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Be sure all co-authors (i.e., academic and site advisors) are listed and that they approve your final version before submission. </w:t>
      </w:r>
    </w:p>
    <w:p w14:paraId="0000000F" w14:textId="77777777" w:rsidR="00FA14CD" w:rsidRDefault="00964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 i</w:t>
      </w:r>
      <w:r>
        <w:t xml:space="preserve">s required </w:t>
      </w:r>
      <w:r>
        <w:rPr>
          <w:color w:val="000000"/>
        </w:rPr>
        <w:t xml:space="preserve">that all authors </w:t>
      </w:r>
      <w:r>
        <w:rPr>
          <w:color w:val="000000"/>
        </w:rPr>
        <w:t xml:space="preserve">are copied on the initial email to the Communique when submitting the article. </w:t>
      </w:r>
    </w:p>
    <w:p w14:paraId="00000010" w14:textId="77777777" w:rsidR="00FA14CD" w:rsidRDefault="00FA14C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FA14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B748F"/>
    <w:multiLevelType w:val="multilevel"/>
    <w:tmpl w:val="B0563E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874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CD"/>
    <w:rsid w:val="009645EB"/>
    <w:rsid w:val="00F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A29A2-2E7C-4B65-9DBC-EA67D7E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2F2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6zgreuD7rPNQN7JQKLttRGofLw==">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Bathje, Molly</dc:creator>
  <cp:lastModifiedBy>George Buckley</cp:lastModifiedBy>
  <cp:revision>2</cp:revision>
  <dcterms:created xsi:type="dcterms:W3CDTF">2022-06-20T19:51:00Z</dcterms:created>
  <dcterms:modified xsi:type="dcterms:W3CDTF">2022-06-20T19:51:00Z</dcterms:modified>
</cp:coreProperties>
</file>